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D007DA">
      <w:pPr>
        <w:spacing w:line="360" w:lineRule="auto"/>
        <w:rPr>
          <w:rFonts w:ascii="宋体" w:hAnsi="宋体" w:eastAsia="宋体"/>
        </w:rPr>
      </w:pPr>
    </w:p>
    <w:p w14:paraId="0BC9FAE8">
      <w:pPr>
        <w:spacing w:line="360" w:lineRule="auto"/>
        <w:rPr>
          <w:rFonts w:ascii="宋体" w:hAnsi="宋体" w:eastAsia="宋体"/>
        </w:rPr>
      </w:pPr>
    </w:p>
    <w:p w14:paraId="5EAB5F69">
      <w:pPr>
        <w:spacing w:line="360" w:lineRule="auto"/>
        <w:rPr>
          <w:rFonts w:ascii="宋体" w:hAnsi="宋体" w:eastAsia="宋体"/>
        </w:rPr>
      </w:pPr>
    </w:p>
    <w:p w14:paraId="6F7823C5">
      <w:pPr>
        <w:spacing w:line="360" w:lineRule="auto"/>
        <w:rPr>
          <w:rFonts w:ascii="宋体" w:hAnsi="宋体" w:eastAsia="宋体"/>
        </w:rPr>
      </w:pPr>
    </w:p>
    <w:p w14:paraId="6F013A98">
      <w:pPr>
        <w:spacing w:line="360" w:lineRule="auto"/>
        <w:rPr>
          <w:rFonts w:ascii="宋体" w:hAnsi="宋体" w:eastAsia="宋体"/>
        </w:rPr>
      </w:pPr>
    </w:p>
    <w:p w14:paraId="1D31C724">
      <w:pPr>
        <w:rPr>
          <w:rFonts w:ascii="宋体" w:hAnsi="宋体" w:eastAsia="宋体"/>
        </w:rPr>
      </w:pPr>
    </w:p>
    <w:p w14:paraId="19B1758A">
      <w:pPr>
        <w:jc w:val="center"/>
        <w:rPr>
          <w:b/>
          <w:bCs/>
          <w:sz w:val="104"/>
          <w:szCs w:val="104"/>
          <w:lang w:eastAsia="zh-CN"/>
        </w:rPr>
      </w:pPr>
      <w:r>
        <w:rPr>
          <w:rFonts w:hint="eastAsia" w:ascii="宋体" w:hAnsi="宋体" w:eastAsia="宋体" w:cs="宋体"/>
          <w:b/>
          <w:bCs/>
          <w:sz w:val="104"/>
          <w:szCs w:val="104"/>
          <w:lang w:eastAsia="zh-CN"/>
        </w:rPr>
        <w:t>协</w:t>
      </w:r>
      <w:r>
        <w:rPr>
          <w:b/>
          <w:bCs/>
          <w:sz w:val="104"/>
          <w:szCs w:val="104"/>
          <w:lang w:eastAsia="zh-CN"/>
        </w:rPr>
        <w:t xml:space="preserve">   </w:t>
      </w:r>
      <w:r>
        <w:rPr>
          <w:rFonts w:hint="eastAsia" w:ascii="宋体" w:hAnsi="宋体" w:eastAsia="宋体" w:cs="宋体"/>
          <w:b/>
          <w:bCs/>
          <w:sz w:val="104"/>
          <w:szCs w:val="104"/>
          <w:lang w:eastAsia="zh-CN"/>
        </w:rPr>
        <w:t>商</w:t>
      </w:r>
      <w:r>
        <w:rPr>
          <w:b/>
          <w:bCs/>
          <w:sz w:val="104"/>
          <w:szCs w:val="104"/>
          <w:lang w:eastAsia="zh-CN"/>
        </w:rPr>
        <w:t xml:space="preserve">   </w:t>
      </w:r>
      <w:r>
        <w:rPr>
          <w:rFonts w:hint="eastAsia" w:ascii="宋体" w:hAnsi="宋体" w:eastAsia="宋体" w:cs="宋体"/>
          <w:b/>
          <w:bCs/>
          <w:sz w:val="104"/>
          <w:szCs w:val="104"/>
          <w:lang w:eastAsia="zh-CN"/>
        </w:rPr>
        <w:t>文</w:t>
      </w:r>
      <w:r>
        <w:rPr>
          <w:b/>
          <w:bCs/>
          <w:sz w:val="104"/>
          <w:szCs w:val="104"/>
          <w:lang w:eastAsia="zh-CN"/>
        </w:rPr>
        <w:t xml:space="preserve">   </w:t>
      </w:r>
      <w:r>
        <w:rPr>
          <w:rFonts w:hint="eastAsia" w:ascii="宋体" w:hAnsi="宋体" w:eastAsia="宋体" w:cs="宋体"/>
          <w:b/>
          <w:bCs/>
          <w:sz w:val="104"/>
          <w:szCs w:val="104"/>
          <w:lang w:eastAsia="zh-CN"/>
        </w:rPr>
        <w:t>件</w:t>
      </w:r>
    </w:p>
    <w:p w14:paraId="47F6F138">
      <w:pPr>
        <w:spacing w:line="360" w:lineRule="auto"/>
        <w:rPr>
          <w:rFonts w:ascii="宋体" w:hAnsi="宋体" w:eastAsia="宋体"/>
          <w:lang w:eastAsia="zh-CN"/>
        </w:rPr>
      </w:pPr>
    </w:p>
    <w:p w14:paraId="6790D320">
      <w:pPr>
        <w:spacing w:line="360" w:lineRule="auto"/>
        <w:rPr>
          <w:rFonts w:ascii="宋体" w:hAnsi="宋体" w:eastAsia="宋体"/>
          <w:lang w:eastAsia="zh-CN"/>
        </w:rPr>
      </w:pPr>
    </w:p>
    <w:p w14:paraId="3A004E0A">
      <w:pPr>
        <w:spacing w:line="360" w:lineRule="auto"/>
        <w:rPr>
          <w:rFonts w:ascii="宋体" w:hAnsi="宋体" w:eastAsia="宋体"/>
          <w:lang w:eastAsia="zh-CN"/>
        </w:rPr>
      </w:pPr>
    </w:p>
    <w:p w14:paraId="38BEA030">
      <w:pPr>
        <w:spacing w:line="360" w:lineRule="auto"/>
        <w:rPr>
          <w:rFonts w:ascii="宋体" w:hAnsi="宋体" w:eastAsia="宋体"/>
          <w:lang w:eastAsia="zh-CN"/>
        </w:rPr>
      </w:pPr>
    </w:p>
    <w:p w14:paraId="04142104">
      <w:pPr>
        <w:spacing w:line="360" w:lineRule="auto"/>
        <w:rPr>
          <w:rFonts w:ascii="宋体" w:hAnsi="宋体" w:eastAsia="宋体"/>
          <w:lang w:eastAsia="zh-CN"/>
        </w:rPr>
      </w:pPr>
    </w:p>
    <w:p w14:paraId="1343462F">
      <w:pPr>
        <w:spacing w:line="360" w:lineRule="auto"/>
        <w:rPr>
          <w:rFonts w:ascii="宋体" w:hAnsi="宋体" w:eastAsia="宋体"/>
          <w:lang w:eastAsia="zh-CN"/>
        </w:rPr>
      </w:pPr>
    </w:p>
    <w:p w14:paraId="16E8479A">
      <w:pPr>
        <w:pStyle w:val="15"/>
        <w:spacing w:before="101" w:line="360" w:lineRule="auto"/>
        <w:jc w:val="center"/>
        <w:rPr>
          <w:rFonts w:hint="default"/>
          <w:sz w:val="36"/>
          <w:szCs w:val="36"/>
          <w:highlight w:val="none"/>
          <w:lang w:val="en-US" w:eastAsia="zh-CN"/>
        </w:rPr>
      </w:pPr>
      <w:r>
        <w:rPr>
          <w:rFonts w:hint="eastAsia"/>
          <w:color w:val="auto"/>
          <w:spacing w:val="8"/>
          <w:position w:val="23"/>
          <w:sz w:val="36"/>
          <w:szCs w:val="36"/>
          <w:lang w:eastAsia="zh-CN"/>
          <w14:textOutline w14:w="5791" w14:cap="flat" w14:cmpd="sng" w14:algn="ctr">
            <w14:solidFill>
              <w14:srgbClr w14:val="000000"/>
            </w14:solidFill>
            <w14:prstDash w14:val="solid"/>
            <w14:miter w14:val="0"/>
          </w14:textOutline>
        </w:rPr>
        <w:t>项目</w:t>
      </w:r>
      <w:r>
        <w:rPr>
          <w:rFonts w:hint="eastAsia"/>
          <w:color w:val="auto"/>
          <w:spacing w:val="8"/>
          <w:position w:val="23"/>
          <w:sz w:val="36"/>
          <w:szCs w:val="36"/>
          <w:highlight w:val="none"/>
          <w:lang w:eastAsia="zh-CN"/>
          <w14:textOutline w14:w="5791" w14:cap="flat" w14:cmpd="sng" w14:algn="ctr">
            <w14:solidFill>
              <w14:srgbClr w14:val="000000"/>
            </w14:solidFill>
            <w14:prstDash w14:val="solid"/>
            <w14:miter w14:val="0"/>
          </w14:textOutline>
        </w:rPr>
        <w:t>编号：JSZC-321100-JSWX-D2025-0065</w:t>
      </w:r>
    </w:p>
    <w:p w14:paraId="680FA035">
      <w:pPr>
        <w:spacing w:line="360" w:lineRule="auto"/>
        <w:jc w:val="center"/>
        <w:rPr>
          <w:rFonts w:ascii="宋体" w:hAnsi="宋体" w:eastAsia="宋体" w:cs="宋体"/>
          <w:sz w:val="36"/>
          <w:szCs w:val="36"/>
          <w:lang w:eastAsia="zh-CN"/>
        </w:rPr>
      </w:pPr>
      <w:r>
        <w:rPr>
          <w:rFonts w:hint="eastAsia" w:ascii="宋体" w:hAnsi="宋体" w:eastAsia="宋体" w:cs="宋体"/>
          <w:color w:val="auto"/>
          <w:spacing w:val="8"/>
          <w:position w:val="23"/>
          <w:sz w:val="36"/>
          <w:szCs w:val="36"/>
          <w:highlight w:val="none"/>
          <w:lang w:eastAsia="zh-CN"/>
          <w14:textOutline w14:w="5791" w14:cap="flat" w14:cmpd="sng" w14:algn="ctr">
            <w14:solidFill>
              <w14:srgbClr w14:val="000000"/>
            </w14:solidFill>
            <w14:prstDash w14:val="solid"/>
            <w14:miter w14:val="0"/>
          </w14:textOutline>
        </w:rPr>
        <w:t>项目名称：镇江市2025年度自然资源和规</w:t>
      </w:r>
      <w:r>
        <w:rPr>
          <w:rFonts w:hint="eastAsia" w:ascii="宋体" w:hAnsi="宋体" w:eastAsia="宋体" w:cs="宋体"/>
          <w:color w:val="auto"/>
          <w:spacing w:val="8"/>
          <w:position w:val="23"/>
          <w:sz w:val="36"/>
          <w:szCs w:val="36"/>
          <w:lang w:eastAsia="zh-CN"/>
          <w14:textOutline w14:w="5791" w14:cap="flat" w14:cmpd="sng" w14:algn="ctr">
            <w14:solidFill>
              <w14:srgbClr w14:val="000000"/>
            </w14:solidFill>
            <w14:prstDash w14:val="solid"/>
            <w14:miter w14:val="0"/>
          </w14:textOutline>
        </w:rPr>
        <w:t>划数据更新与维护项目</w:t>
      </w:r>
    </w:p>
    <w:p w14:paraId="3A81F31C">
      <w:pPr>
        <w:spacing w:line="360" w:lineRule="auto"/>
        <w:rPr>
          <w:rFonts w:ascii="宋体" w:hAnsi="宋体" w:eastAsia="宋体" w:cs="宋体"/>
          <w:sz w:val="36"/>
          <w:szCs w:val="36"/>
          <w:lang w:eastAsia="zh-CN"/>
        </w:rPr>
      </w:pPr>
    </w:p>
    <w:p w14:paraId="26585B8E">
      <w:pPr>
        <w:spacing w:line="360" w:lineRule="auto"/>
        <w:rPr>
          <w:rFonts w:ascii="宋体" w:hAnsi="宋体" w:eastAsia="宋体" w:cs="宋体"/>
          <w:sz w:val="36"/>
          <w:szCs w:val="36"/>
          <w:lang w:eastAsia="zh-CN"/>
        </w:rPr>
      </w:pPr>
    </w:p>
    <w:p w14:paraId="26BD1D05">
      <w:pPr>
        <w:spacing w:line="360" w:lineRule="auto"/>
        <w:rPr>
          <w:rFonts w:ascii="宋体" w:hAnsi="宋体" w:eastAsia="宋体" w:cs="宋体"/>
          <w:sz w:val="36"/>
          <w:szCs w:val="36"/>
          <w:lang w:eastAsia="zh-CN"/>
        </w:rPr>
      </w:pPr>
    </w:p>
    <w:p w14:paraId="400F18C4">
      <w:pPr>
        <w:spacing w:line="360" w:lineRule="auto"/>
        <w:rPr>
          <w:rFonts w:ascii="宋体" w:hAnsi="宋体" w:eastAsia="宋体" w:cs="宋体"/>
          <w:sz w:val="36"/>
          <w:szCs w:val="36"/>
          <w:lang w:eastAsia="zh-CN"/>
        </w:rPr>
      </w:pPr>
    </w:p>
    <w:p w14:paraId="1E35E9C7">
      <w:pPr>
        <w:widowControl w:val="0"/>
        <w:spacing w:line="360" w:lineRule="auto"/>
        <w:jc w:val="center"/>
        <w:rPr>
          <w:rFonts w:ascii="宋体" w:hAnsi="宋体" w:eastAsia="宋体" w:cs="Times New Roman"/>
          <w:b/>
          <w:color w:val="auto"/>
          <w:sz w:val="36"/>
          <w:szCs w:val="36"/>
          <w:lang w:eastAsia="zh-CN"/>
        </w:rPr>
      </w:pPr>
      <w:bookmarkStart w:id="0" w:name="_Toc20840"/>
      <w:bookmarkStart w:id="1" w:name="_Toc31738"/>
      <w:bookmarkStart w:id="2" w:name="_Toc7904"/>
      <w:bookmarkStart w:id="3" w:name="_Toc4060"/>
      <w:r>
        <w:rPr>
          <w:rFonts w:hint="eastAsia" w:ascii="宋体" w:hAnsi="宋体" w:eastAsia="宋体" w:cs="Times New Roman"/>
          <w:b/>
          <w:color w:val="auto"/>
          <w:sz w:val="36"/>
          <w:szCs w:val="36"/>
          <w:lang w:eastAsia="zh-CN"/>
        </w:rPr>
        <w:t>江苏巍信项目管理有限公司</w:t>
      </w:r>
      <w:bookmarkEnd w:id="0"/>
      <w:bookmarkEnd w:id="1"/>
      <w:bookmarkEnd w:id="2"/>
      <w:bookmarkEnd w:id="3"/>
    </w:p>
    <w:p w14:paraId="15563137">
      <w:pPr>
        <w:widowControl w:val="0"/>
        <w:spacing w:line="360" w:lineRule="auto"/>
        <w:jc w:val="center"/>
        <w:rPr>
          <w:rFonts w:ascii="宋体" w:hAnsi="宋体" w:eastAsia="宋体" w:cs="Times New Roman"/>
          <w:b/>
          <w:color w:val="auto"/>
          <w:sz w:val="36"/>
          <w:szCs w:val="36"/>
          <w:lang w:eastAsia="zh-CN"/>
        </w:rPr>
      </w:pPr>
      <w:r>
        <w:rPr>
          <w:rFonts w:hint="eastAsia" w:ascii="宋体" w:hAnsi="宋体" w:eastAsia="宋体" w:cs="Times New Roman"/>
          <w:b/>
          <w:color w:val="auto"/>
          <w:sz w:val="36"/>
          <w:szCs w:val="36"/>
          <w:lang w:eastAsia="zh-CN"/>
        </w:rPr>
        <w:t>二○二</w:t>
      </w:r>
      <w:r>
        <w:rPr>
          <w:rFonts w:hint="eastAsia" w:ascii="宋体" w:hAnsi="宋体" w:eastAsia="宋体" w:cs="Times New Roman"/>
          <w:b/>
          <w:color w:val="auto"/>
          <w:sz w:val="36"/>
          <w:szCs w:val="36"/>
          <w:lang w:val="en-US" w:eastAsia="zh-CN"/>
        </w:rPr>
        <w:t>五</w:t>
      </w:r>
      <w:r>
        <w:rPr>
          <w:rFonts w:hint="eastAsia" w:ascii="宋体" w:hAnsi="宋体" w:eastAsia="宋体" w:cs="Times New Roman"/>
          <w:b/>
          <w:color w:val="auto"/>
          <w:sz w:val="36"/>
          <w:szCs w:val="36"/>
          <w:lang w:eastAsia="zh-CN"/>
        </w:rPr>
        <w:t>年</w:t>
      </w:r>
      <w:r>
        <w:rPr>
          <w:rFonts w:hint="eastAsia" w:ascii="宋体" w:hAnsi="宋体" w:eastAsia="宋体" w:cs="Times New Roman"/>
          <w:b/>
          <w:color w:val="auto"/>
          <w:sz w:val="36"/>
          <w:szCs w:val="36"/>
          <w:lang w:val="en-US" w:eastAsia="zh-CN"/>
        </w:rPr>
        <w:t>十一</w:t>
      </w:r>
      <w:r>
        <w:rPr>
          <w:rFonts w:hint="eastAsia" w:ascii="宋体" w:hAnsi="宋体" w:eastAsia="宋体" w:cs="Times New Roman"/>
          <w:b/>
          <w:color w:val="auto"/>
          <w:sz w:val="36"/>
          <w:szCs w:val="36"/>
          <w:lang w:eastAsia="zh-CN"/>
        </w:rPr>
        <w:t>月</w:t>
      </w:r>
    </w:p>
    <w:p w14:paraId="26AACE1E">
      <w:pPr>
        <w:rPr>
          <w:rFonts w:ascii="宋体" w:hAnsi="宋体" w:eastAsia="宋体" w:cs="宋体"/>
          <w:spacing w:val="8"/>
          <w:sz w:val="43"/>
          <w:szCs w:val="43"/>
          <w:lang w:eastAsia="zh-CN"/>
          <w14:textOutline w14:w="7962" w14:cap="flat" w14:cmpd="sng" w14:algn="ctr">
            <w14:solidFill>
              <w14:srgbClr w14:val="000000"/>
            </w14:solidFill>
            <w14:prstDash w14:val="solid"/>
            <w14:miter w14:val="0"/>
          </w14:textOutline>
        </w:rPr>
      </w:pPr>
      <w:r>
        <w:rPr>
          <w:rFonts w:hint="eastAsia" w:ascii="宋体" w:hAnsi="宋体" w:eastAsia="宋体" w:cs="宋体"/>
          <w:spacing w:val="8"/>
          <w:sz w:val="43"/>
          <w:szCs w:val="43"/>
          <w:lang w:eastAsia="zh-CN"/>
          <w14:textOutline w14:w="7962" w14:cap="flat" w14:cmpd="sng" w14:algn="ctr">
            <w14:solidFill>
              <w14:srgbClr w14:val="000000"/>
            </w14:solidFill>
            <w14:prstDash w14:val="solid"/>
            <w14:miter w14:val="0"/>
          </w14:textOutline>
        </w:rPr>
        <w:br w:type="page"/>
      </w:r>
    </w:p>
    <w:p w14:paraId="01B22527">
      <w:pPr>
        <w:widowControl w:val="0"/>
        <w:spacing w:line="360" w:lineRule="auto"/>
        <w:jc w:val="center"/>
        <w:rPr>
          <w:rFonts w:ascii="宋体" w:hAnsi="宋体" w:eastAsia="宋体"/>
          <w:sz w:val="43"/>
          <w:szCs w:val="43"/>
          <w:lang w:eastAsia="zh-CN"/>
        </w:rPr>
      </w:pPr>
      <w:r>
        <w:rPr>
          <w:rFonts w:hint="eastAsia" w:ascii="宋体" w:hAnsi="宋体" w:eastAsia="宋体" w:cs="宋体"/>
          <w:spacing w:val="8"/>
          <w:sz w:val="43"/>
          <w:szCs w:val="43"/>
          <w:lang w:eastAsia="zh-CN"/>
          <w14:textOutline w14:w="7962" w14:cap="flat" w14:cmpd="sng" w14:algn="ctr">
            <w14:solidFill>
              <w14:srgbClr w14:val="000000"/>
            </w14:solidFill>
            <w14:prstDash w14:val="solid"/>
            <w14:miter w14:val="0"/>
          </w14:textOutline>
        </w:rPr>
        <w:t>协商文件目录</w:t>
      </w:r>
    </w:p>
    <w:p w14:paraId="2A47EAE3">
      <w:pPr>
        <w:spacing w:line="360" w:lineRule="auto"/>
        <w:rPr>
          <w:rFonts w:ascii="宋体" w:hAnsi="宋体" w:eastAsia="宋体"/>
          <w:lang w:eastAsia="zh-CN"/>
        </w:rPr>
      </w:pPr>
    </w:p>
    <w:p w14:paraId="240AD645">
      <w:pPr>
        <w:spacing w:line="360" w:lineRule="auto"/>
        <w:rPr>
          <w:rFonts w:ascii="宋体" w:hAnsi="宋体" w:eastAsia="宋体"/>
          <w:lang w:eastAsia="zh-CN"/>
        </w:rPr>
      </w:pPr>
    </w:p>
    <w:p w14:paraId="1136B921">
      <w:pPr>
        <w:pStyle w:val="26"/>
        <w:tabs>
          <w:tab w:val="right" w:leader="dot" w:pos="8307"/>
        </w:tabs>
        <w:spacing w:line="480" w:lineRule="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TOC \o "1-1" \h \u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_Toc1776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val="0"/>
          </w14:textOutline>
        </w:rPr>
        <w:t>第一部分</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14:textOutline w14:w="6527" w14:cap="flat" w14:cmpd="sng" w14:algn="ctr">
            <w14:solidFill>
              <w14:srgbClr w14:val="000000"/>
            </w14:solidFill>
            <w14:prstDash w14:val="solid"/>
            <w14:miter w14:val="0"/>
          </w14:textOutline>
        </w:rPr>
        <w:t>协商邀请函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_Toc1776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54EF2E3C">
      <w:pPr>
        <w:pStyle w:val="26"/>
        <w:tabs>
          <w:tab w:val="right" w:leader="dot" w:pos="8307"/>
        </w:tabs>
        <w:spacing w:line="480" w:lineRule="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_Toc17011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val="0"/>
          </w14:textOutline>
        </w:rPr>
        <w:t>第二部分</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val="0"/>
          </w14:textOutline>
        </w:rPr>
        <w:t>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_Toc17011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46748C1B">
      <w:pPr>
        <w:pStyle w:val="26"/>
        <w:tabs>
          <w:tab w:val="right" w:leader="dot" w:pos="8307"/>
        </w:tabs>
        <w:spacing w:line="480" w:lineRule="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_Toc2855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val="0"/>
          </w14:textOutline>
        </w:rPr>
        <w:t>第三部分</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val="0"/>
          </w14:textOutline>
        </w:rPr>
        <w:t>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_Toc2855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0CE361FF">
      <w:pPr>
        <w:pStyle w:val="26"/>
        <w:tabs>
          <w:tab w:val="right" w:leader="dot" w:pos="8307"/>
        </w:tabs>
        <w:spacing w:line="480" w:lineRule="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_Toc17533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val="0"/>
          </w14:textOutline>
        </w:rPr>
        <w:t>第四部分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_Toc17533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565E6236">
      <w:pPr>
        <w:pStyle w:val="26"/>
        <w:tabs>
          <w:tab w:val="right" w:leader="dot" w:pos="8307"/>
        </w:tabs>
        <w:spacing w:line="480" w:lineRule="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_Toc3737 </w:instrText>
      </w:r>
      <w:r>
        <w:rPr>
          <w:rFonts w:hint="eastAsia" w:ascii="宋体" w:hAnsi="宋体" w:eastAsia="宋体" w:cs="宋体"/>
          <w:sz w:val="24"/>
          <w:szCs w:val="24"/>
          <w:lang w:eastAsia="zh-CN"/>
        </w:rPr>
        <w:fldChar w:fldCharType="separate"/>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val="0"/>
          </w14:textOutline>
        </w:rPr>
        <w:t>第五部分</w:t>
      </w:r>
      <w:r>
        <w:rPr>
          <w:rFonts w:hint="eastAsia" w:ascii="宋体" w:hAnsi="宋体" w:eastAsia="宋体" w:cs="宋体"/>
          <w:spacing w:val="-1"/>
          <w:sz w:val="24"/>
          <w:szCs w:val="24"/>
          <w:lang w:val="en-US" w:eastAsia="zh-CN"/>
          <w14:textOutline w14:w="6527" w14:cap="flat" w14:cmpd="sng" w14:algn="ctr">
            <w14:solidFill>
              <w14:srgbClr w14:val="000000"/>
            </w14:solidFill>
            <w14:prstDash w14:val="solid"/>
            <w14:miter w14:val="0"/>
          </w14:textOutline>
        </w:rPr>
        <w:t xml:space="preserve"> </w:t>
      </w:r>
      <w:r>
        <w:rPr>
          <w:rFonts w:hint="eastAsia" w:ascii="宋体" w:hAnsi="宋体" w:eastAsia="宋体" w:cs="宋体"/>
          <w:spacing w:val="-1"/>
          <w:sz w:val="24"/>
          <w:szCs w:val="24"/>
          <w:lang w:eastAsia="zh-CN"/>
          <w14:textOutline w14:w="6527" w14:cap="flat" w14:cmpd="sng" w14:algn="ctr">
            <w14:solidFill>
              <w14:srgbClr w14:val="000000"/>
            </w14:solidFill>
            <w14:prstDash w14:val="solid"/>
            <w14:miter w14:val="0"/>
          </w14:textOutline>
        </w:rPr>
        <w:t>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_Toc3737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38DD0273">
      <w:pPr>
        <w:spacing w:line="480" w:lineRule="auto"/>
        <w:rPr>
          <w:rFonts w:ascii="宋体" w:hAnsi="宋体" w:eastAsia="宋体"/>
          <w:lang w:eastAsia="zh-CN"/>
        </w:rPr>
        <w:sectPr>
          <w:pgSz w:w="11907" w:h="16839"/>
          <w:pgMar w:top="1440" w:right="1800" w:bottom="1440" w:left="1800" w:header="0" w:footer="1212" w:gutter="0"/>
          <w:cols w:space="720" w:num="1"/>
          <w:docGrid w:linePitch="360" w:charSpace="0"/>
        </w:sectPr>
      </w:pPr>
      <w:r>
        <w:rPr>
          <w:rFonts w:hint="eastAsia" w:ascii="宋体" w:hAnsi="宋体" w:eastAsia="宋体" w:cs="宋体"/>
          <w:sz w:val="24"/>
          <w:szCs w:val="24"/>
          <w:lang w:eastAsia="zh-CN"/>
        </w:rPr>
        <w:fldChar w:fldCharType="end"/>
      </w:r>
    </w:p>
    <w:p w14:paraId="6AD0B6FD">
      <w:pPr>
        <w:rPr>
          <w:spacing w:val="-1"/>
          <w:sz w:val="36"/>
          <w:szCs w:val="36"/>
          <w14:textOutline w14:w="6527" w14:cap="flat" w14:cmpd="sng" w14:algn="ctr">
            <w14:solidFill>
              <w14:srgbClr w14:val="000000"/>
            </w14:solidFill>
            <w14:prstDash w14:val="solid"/>
            <w14:miter w14:val="0"/>
          </w14:textOutline>
        </w:rPr>
      </w:pPr>
      <w:r>
        <w:rPr>
          <w:spacing w:val="-1"/>
          <w:sz w:val="36"/>
          <w:szCs w:val="36"/>
          <w14:textOutline w14:w="6527" w14:cap="flat" w14:cmpd="sng" w14:algn="ctr">
            <w14:solidFill>
              <w14:srgbClr w14:val="000000"/>
            </w14:solidFill>
            <w14:prstDash w14:val="solid"/>
            <w14:miter w14:val="0"/>
          </w14:textOutline>
        </w:rPr>
        <w:br w:type="page"/>
      </w:r>
    </w:p>
    <w:p w14:paraId="6408F408">
      <w:pPr>
        <w:pStyle w:val="15"/>
        <w:spacing w:before="49" w:line="360" w:lineRule="auto"/>
        <w:ind w:left="0" w:leftChars="0" w:firstLine="0" w:firstLineChars="0"/>
        <w:jc w:val="center"/>
        <w:outlineLvl w:val="0"/>
        <w:rPr>
          <w:sz w:val="36"/>
          <w:szCs w:val="36"/>
        </w:rPr>
      </w:pPr>
      <w:bookmarkStart w:id="4" w:name="_Toc1776"/>
      <w:r>
        <w:rPr>
          <w:spacing w:val="-1"/>
          <w:sz w:val="36"/>
          <w:szCs w:val="36"/>
          <w14:textOutline w14:w="6527" w14:cap="flat" w14:cmpd="sng" w14:algn="ctr">
            <w14:solidFill>
              <w14:srgbClr w14:val="000000"/>
            </w14:solidFill>
            <w14:prstDash w14:val="solid"/>
            <w14:miter w14:val="0"/>
          </w14:textOutline>
        </w:rPr>
        <w:t>第一部分</w:t>
      </w:r>
      <w:r>
        <w:rPr>
          <w:rFonts w:hint="eastAsia"/>
          <w:spacing w:val="-1"/>
          <w:sz w:val="36"/>
          <w:szCs w:val="36"/>
          <w:lang w:eastAsia="zh-CN"/>
        </w:rPr>
        <w:t xml:space="preserve"> </w:t>
      </w:r>
      <w:r>
        <w:rPr>
          <w:spacing w:val="-1"/>
          <w:sz w:val="36"/>
          <w:szCs w:val="36"/>
          <w14:textOutline w14:w="6527" w14:cap="flat" w14:cmpd="sng" w14:algn="ctr">
            <w14:solidFill>
              <w14:srgbClr w14:val="000000"/>
            </w14:solidFill>
            <w14:prstDash w14:val="solid"/>
            <w14:miter w14:val="0"/>
          </w14:textOutline>
        </w:rPr>
        <w:t>协商邀请函</w:t>
      </w:r>
      <w:bookmarkEnd w:id="4"/>
    </w:p>
    <w:tbl>
      <w:tblPr>
        <w:tblStyle w:val="191"/>
        <w:tblW w:w="5000" w:type="pct"/>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top w:w="0" w:type="dxa"/>
          <w:left w:w="0" w:type="dxa"/>
          <w:bottom w:w="0" w:type="dxa"/>
          <w:right w:w="0" w:type="dxa"/>
        </w:tblCellMar>
      </w:tblPr>
      <w:tblGrid>
        <w:gridCol w:w="8313"/>
      </w:tblGrid>
      <w:tr w14:paraId="5EFA7FB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745" w:hRule="atLeast"/>
          <w:jc w:val="center"/>
        </w:trPr>
        <w:tc>
          <w:tcPr>
            <w:tcW w:w="5000" w:type="pct"/>
            <w:vAlign w:val="top"/>
          </w:tcPr>
          <w:p w14:paraId="4686B4F1">
            <w:pPr>
              <w:pStyle w:val="192"/>
              <w:spacing w:before="59" w:line="360" w:lineRule="auto"/>
              <w:ind w:firstLine="468"/>
              <w:rPr>
                <w:spacing w:val="-3"/>
                <w:highlight w:val="none"/>
                <w:lang w:eastAsia="zh-CN"/>
              </w:rPr>
            </w:pPr>
            <w:r>
              <w:rPr>
                <w:spacing w:val="-3"/>
                <w:highlight w:val="none"/>
                <w:lang w:eastAsia="zh-CN"/>
              </w:rPr>
              <w:t>项目概况</w:t>
            </w:r>
          </w:p>
          <w:p w14:paraId="38D859D1">
            <w:pPr>
              <w:pStyle w:val="192"/>
              <w:keepNext w:val="0"/>
              <w:keepLines w:val="0"/>
              <w:pageBreakBefore w:val="0"/>
              <w:widowControl/>
              <w:kinsoku/>
              <w:wordWrap w:val="0"/>
              <w:overflowPunct/>
              <w:topLinePunct w:val="0"/>
              <w:autoSpaceDE/>
              <w:autoSpaceDN/>
              <w:bidi w:val="0"/>
              <w:adjustRightInd/>
              <w:snapToGrid/>
              <w:spacing w:before="59" w:after="240" w:line="360" w:lineRule="auto"/>
              <w:ind w:firstLine="505"/>
              <w:jc w:val="both"/>
              <w:textAlignment w:val="auto"/>
              <w:rPr>
                <w:highlight w:val="none"/>
                <w:lang w:eastAsia="zh-CN"/>
              </w:rPr>
            </w:pPr>
            <w:r>
              <w:rPr>
                <w:rFonts w:hint="eastAsia"/>
                <w:spacing w:val="6"/>
                <w:highlight w:val="none"/>
                <w:u w:val="single"/>
                <w:lang w:eastAsia="zh-CN"/>
              </w:rPr>
              <w:t>镇江市规划编制研究中心</w:t>
            </w:r>
            <w:r>
              <w:rPr>
                <w:spacing w:val="6"/>
                <w:highlight w:val="none"/>
                <w:lang w:eastAsia="zh-CN"/>
              </w:rPr>
              <w:t>应在</w:t>
            </w:r>
            <w:r>
              <w:rPr>
                <w:rFonts w:hint="eastAsia"/>
                <w:spacing w:val="6"/>
                <w:highlight w:val="none"/>
                <w:u w:val="single"/>
                <w:lang w:eastAsia="zh-CN"/>
              </w:rPr>
              <w:t>“苏采云”系统（网址：</w:t>
            </w:r>
            <w:r>
              <w:rPr>
                <w:rFonts w:hint="eastAsia"/>
                <w:color w:val="auto"/>
                <w:spacing w:val="6"/>
                <w:highlight w:val="none"/>
                <w:u w:val="single"/>
                <w:lang w:eastAsia="zh-CN"/>
              </w:rPr>
              <w:t>http://jszfcg.jsczt.cn/）</w:t>
            </w:r>
            <w:r>
              <w:rPr>
                <w:spacing w:val="6"/>
                <w:highlight w:val="none"/>
                <w:lang w:eastAsia="zh-CN"/>
              </w:rPr>
              <w:t>获取协商文件，并于</w:t>
            </w:r>
            <w:r>
              <w:rPr>
                <w:spacing w:val="6"/>
                <w:highlight w:val="none"/>
                <w:u w:val="single"/>
                <w:lang w:eastAsia="zh-CN"/>
              </w:rPr>
              <w:t>202</w:t>
            </w:r>
            <w:r>
              <w:rPr>
                <w:rFonts w:hint="eastAsia"/>
                <w:spacing w:val="6"/>
                <w:highlight w:val="none"/>
                <w:u w:val="single"/>
                <w:lang w:val="en-US" w:eastAsia="zh-CN"/>
              </w:rPr>
              <w:t>5</w:t>
            </w:r>
            <w:r>
              <w:rPr>
                <w:spacing w:val="6"/>
                <w:highlight w:val="none"/>
                <w:u w:val="single"/>
                <w:lang w:eastAsia="zh-CN"/>
              </w:rPr>
              <w:t>年</w:t>
            </w:r>
            <w:r>
              <w:rPr>
                <w:rFonts w:hint="eastAsia"/>
                <w:spacing w:val="6"/>
                <w:highlight w:val="none"/>
                <w:u w:val="single"/>
                <w:lang w:val="en-US" w:eastAsia="zh-CN"/>
              </w:rPr>
              <w:t>11</w:t>
            </w:r>
            <w:r>
              <w:rPr>
                <w:spacing w:val="6"/>
                <w:highlight w:val="none"/>
                <w:u w:val="single"/>
                <w:lang w:eastAsia="zh-CN"/>
              </w:rPr>
              <w:t>月</w:t>
            </w:r>
            <w:r>
              <w:rPr>
                <w:rFonts w:hint="eastAsia"/>
                <w:spacing w:val="6"/>
                <w:highlight w:val="none"/>
                <w:u w:val="single"/>
                <w:lang w:val="en-US" w:eastAsia="zh-CN"/>
              </w:rPr>
              <w:t>26</w:t>
            </w:r>
            <w:r>
              <w:rPr>
                <w:spacing w:val="6"/>
                <w:highlight w:val="none"/>
                <w:u w:val="single"/>
                <w:lang w:eastAsia="zh-CN"/>
              </w:rPr>
              <w:t>日</w:t>
            </w:r>
            <w:r>
              <w:rPr>
                <w:rFonts w:hint="eastAsia"/>
                <w:spacing w:val="6"/>
                <w:highlight w:val="none"/>
                <w:u w:val="single"/>
                <w:lang w:val="en-US" w:eastAsia="zh-CN"/>
              </w:rPr>
              <w:t>14</w:t>
            </w:r>
            <w:r>
              <w:rPr>
                <w:spacing w:val="6"/>
                <w:highlight w:val="none"/>
                <w:u w:val="single"/>
                <w:lang w:eastAsia="zh-CN"/>
              </w:rPr>
              <w:t>点</w:t>
            </w:r>
            <w:r>
              <w:rPr>
                <w:rFonts w:hint="eastAsia"/>
                <w:spacing w:val="6"/>
                <w:highlight w:val="none"/>
                <w:u w:val="single"/>
                <w:lang w:eastAsia="zh-CN"/>
              </w:rPr>
              <w:t>30</w:t>
            </w:r>
            <w:r>
              <w:rPr>
                <w:spacing w:val="6"/>
                <w:highlight w:val="none"/>
                <w:u w:val="single"/>
                <w:lang w:eastAsia="zh-CN"/>
              </w:rPr>
              <w:t>分</w:t>
            </w:r>
            <w:r>
              <w:rPr>
                <w:spacing w:val="6"/>
                <w:highlight w:val="none"/>
                <w:lang w:eastAsia="zh-CN"/>
              </w:rPr>
              <w:t>（北京时间）前提交协商响应文件。</w:t>
            </w:r>
          </w:p>
        </w:tc>
      </w:tr>
    </w:tbl>
    <w:p w14:paraId="4B0272AF">
      <w:pPr>
        <w:pStyle w:val="15"/>
        <w:spacing w:before="182" w:line="360" w:lineRule="auto"/>
        <w:ind w:left="126"/>
        <w:outlineLvl w:val="1"/>
        <w:rPr>
          <w:b/>
          <w:bCs/>
          <w:spacing w:val="-2"/>
          <w:sz w:val="24"/>
          <w:szCs w:val="24"/>
          <w:highlight w:val="none"/>
          <w:lang w:eastAsia="zh-CN"/>
        </w:rPr>
      </w:pPr>
      <w:bookmarkStart w:id="5" w:name="_Toc146139430"/>
      <w:r>
        <w:rPr>
          <w:b/>
          <w:bCs/>
          <w:spacing w:val="-2"/>
          <w:sz w:val="24"/>
          <w:szCs w:val="24"/>
          <w:highlight w:val="none"/>
          <w:lang w:eastAsia="zh-CN"/>
        </w:rPr>
        <w:t>一、项目基本情况</w:t>
      </w:r>
      <w:bookmarkEnd w:id="5"/>
    </w:p>
    <w:p w14:paraId="37F6904C">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default" w:ascii="宋体" w:hAnsi="宋体" w:eastAsia="宋体" w:cs="宋体"/>
          <w:spacing w:val="6"/>
          <w:sz w:val="24"/>
          <w:szCs w:val="24"/>
          <w:highlight w:val="none"/>
          <w:lang w:val="en-US" w:eastAsia="zh-CN"/>
        </w:rPr>
      </w:pPr>
      <w:r>
        <w:rPr>
          <w:rFonts w:ascii="宋体" w:hAnsi="宋体" w:eastAsia="宋体" w:cs="宋体"/>
          <w:spacing w:val="6"/>
          <w:sz w:val="24"/>
          <w:szCs w:val="24"/>
          <w:highlight w:val="none"/>
          <w:lang w:eastAsia="zh-CN"/>
        </w:rPr>
        <w:t>项目编号：</w:t>
      </w:r>
      <w:r>
        <w:rPr>
          <w:rFonts w:hint="eastAsia" w:ascii="宋体" w:hAnsi="宋体" w:eastAsia="宋体" w:cs="宋体"/>
          <w:spacing w:val="6"/>
          <w:sz w:val="24"/>
          <w:szCs w:val="24"/>
          <w:highlight w:val="none"/>
          <w:lang w:eastAsia="zh-CN"/>
        </w:rPr>
        <w:t>JSZC-321100-JSWX-D2025-0065</w:t>
      </w:r>
    </w:p>
    <w:p w14:paraId="090A7C98">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项目名称：</w:t>
      </w:r>
      <w:r>
        <w:rPr>
          <w:rFonts w:hint="eastAsia" w:ascii="宋体" w:hAnsi="宋体" w:eastAsia="宋体" w:cs="宋体"/>
          <w:spacing w:val="6"/>
          <w:sz w:val="24"/>
          <w:szCs w:val="24"/>
          <w:highlight w:val="none"/>
          <w:lang w:eastAsia="zh-CN"/>
        </w:rPr>
        <w:t>镇江市2025年度自然资源和规划数据更新与维护项目</w:t>
      </w:r>
    </w:p>
    <w:p w14:paraId="725A838B">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default" w:ascii="宋体" w:hAnsi="宋体" w:eastAsia="宋体" w:cs="宋体"/>
          <w:spacing w:val="6"/>
          <w:sz w:val="24"/>
          <w:szCs w:val="24"/>
          <w:highlight w:val="none"/>
          <w:lang w:val="en-US" w:eastAsia="zh-CN"/>
        </w:rPr>
      </w:pPr>
      <w:r>
        <w:rPr>
          <w:rFonts w:ascii="宋体" w:hAnsi="宋体" w:eastAsia="宋体" w:cs="宋体"/>
          <w:spacing w:val="6"/>
          <w:sz w:val="24"/>
          <w:szCs w:val="24"/>
          <w:highlight w:val="none"/>
          <w:lang w:eastAsia="zh-CN"/>
        </w:rPr>
        <w:t>预算金额：</w:t>
      </w:r>
      <w:r>
        <w:rPr>
          <w:rFonts w:hint="eastAsia" w:ascii="宋体" w:hAnsi="宋体" w:eastAsia="宋体" w:cs="宋体"/>
          <w:spacing w:val="6"/>
          <w:sz w:val="24"/>
          <w:szCs w:val="24"/>
          <w:highlight w:val="none"/>
          <w:lang w:val="en-US" w:eastAsia="zh-CN"/>
        </w:rPr>
        <w:t>242</w:t>
      </w:r>
      <w:r>
        <w:rPr>
          <w:rFonts w:hint="eastAsia" w:ascii="宋体" w:hAnsi="宋体" w:eastAsia="宋体" w:cs="宋体"/>
          <w:spacing w:val="6"/>
          <w:sz w:val="24"/>
          <w:szCs w:val="24"/>
          <w:highlight w:val="none"/>
          <w:lang w:eastAsia="zh-CN"/>
        </w:rPr>
        <w:t>万</w:t>
      </w:r>
      <w:r>
        <w:rPr>
          <w:rFonts w:ascii="宋体" w:hAnsi="宋体" w:eastAsia="宋体" w:cs="宋体"/>
          <w:spacing w:val="6"/>
          <w:sz w:val="24"/>
          <w:szCs w:val="24"/>
          <w:highlight w:val="none"/>
          <w:lang w:eastAsia="zh-CN"/>
        </w:rPr>
        <w:t>元</w:t>
      </w:r>
    </w:p>
    <w:p w14:paraId="157571C5">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采购需求：详细内容及要求见项目需求。</w:t>
      </w:r>
    </w:p>
    <w:p w14:paraId="559A5939">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合同履行期限：</w:t>
      </w:r>
      <w:r>
        <w:rPr>
          <w:rFonts w:hint="eastAsia" w:ascii="宋体" w:hAnsi="宋体" w:eastAsia="宋体" w:cs="宋体"/>
          <w:spacing w:val="6"/>
          <w:sz w:val="24"/>
          <w:szCs w:val="24"/>
          <w:highlight w:val="none"/>
          <w:lang w:eastAsia="zh-CN"/>
        </w:rPr>
        <w:t>自合同签订起至2025年</w:t>
      </w:r>
      <w:r>
        <w:rPr>
          <w:rFonts w:hint="eastAsia" w:ascii="宋体" w:hAnsi="宋体" w:eastAsia="宋体" w:cs="宋体"/>
          <w:spacing w:val="6"/>
          <w:sz w:val="24"/>
          <w:szCs w:val="24"/>
          <w:highlight w:val="none"/>
          <w:lang w:val="en-US" w:eastAsia="zh-CN"/>
        </w:rPr>
        <w:t>12</w:t>
      </w:r>
      <w:r>
        <w:rPr>
          <w:rFonts w:hint="eastAsia" w:ascii="宋体" w:hAnsi="宋体" w:eastAsia="宋体" w:cs="宋体"/>
          <w:spacing w:val="6"/>
          <w:sz w:val="24"/>
          <w:szCs w:val="24"/>
          <w:highlight w:val="none"/>
          <w:lang w:eastAsia="zh-CN"/>
        </w:rPr>
        <w:t>月</w:t>
      </w:r>
      <w:r>
        <w:rPr>
          <w:rFonts w:hint="eastAsia" w:ascii="宋体" w:hAnsi="宋体" w:eastAsia="宋体" w:cs="宋体"/>
          <w:spacing w:val="6"/>
          <w:sz w:val="24"/>
          <w:szCs w:val="24"/>
          <w:highlight w:val="none"/>
          <w:lang w:val="en-US" w:eastAsia="zh-CN"/>
        </w:rPr>
        <w:t>31</w:t>
      </w:r>
      <w:r>
        <w:rPr>
          <w:rFonts w:hint="eastAsia" w:ascii="宋体" w:hAnsi="宋体" w:eastAsia="宋体" w:cs="宋体"/>
          <w:spacing w:val="6"/>
          <w:sz w:val="24"/>
          <w:szCs w:val="24"/>
          <w:highlight w:val="none"/>
          <w:lang w:eastAsia="zh-CN"/>
        </w:rPr>
        <w:t>日。</w:t>
      </w:r>
    </w:p>
    <w:p w14:paraId="43CA69EB">
      <w:pPr>
        <w:pStyle w:val="15"/>
        <w:numPr>
          <w:ilvl w:val="0"/>
          <w:numId w:val="0"/>
        </w:numPr>
        <w:spacing w:before="182" w:line="360" w:lineRule="auto"/>
        <w:outlineLvl w:val="1"/>
        <w:rPr>
          <w:rFonts w:hint="eastAsia"/>
          <w:b/>
          <w:bCs/>
          <w:spacing w:val="-2"/>
          <w:sz w:val="24"/>
          <w:szCs w:val="24"/>
          <w:highlight w:val="none"/>
          <w:lang w:val="en-US" w:eastAsia="zh-CN"/>
        </w:rPr>
      </w:pPr>
      <w:bookmarkStart w:id="6" w:name="_Toc146139431"/>
      <w:r>
        <w:rPr>
          <w:rFonts w:hint="eastAsia"/>
          <w:b/>
          <w:bCs/>
          <w:spacing w:val="-2"/>
          <w:sz w:val="24"/>
          <w:szCs w:val="24"/>
          <w:highlight w:val="none"/>
          <w:lang w:val="en-US" w:eastAsia="zh-CN"/>
        </w:rPr>
        <w:t>二、资格要求</w:t>
      </w:r>
    </w:p>
    <w:p w14:paraId="5E6140EC">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1.满足《中华人民共和国政府采购法》第二十二条规定：</w:t>
      </w:r>
    </w:p>
    <w:p w14:paraId="4A2FFEB7">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default"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eastAsia="zh-CN"/>
        </w:rPr>
        <w:t>1.1具有独立承担民事责任的能力(提供法人或者其他组织的营业执照等证明文件扫描件；</w:t>
      </w:r>
      <w:r>
        <w:rPr>
          <w:rFonts w:hint="eastAsia" w:ascii="宋体" w:hAnsi="宋体" w:eastAsia="宋体" w:cs="宋体"/>
          <w:spacing w:val="6"/>
          <w:sz w:val="24"/>
          <w:szCs w:val="24"/>
          <w:highlight w:val="none"/>
          <w:lang w:val="en-US" w:eastAsia="zh-CN"/>
        </w:rPr>
        <w:t>供应商</w:t>
      </w:r>
      <w:r>
        <w:rPr>
          <w:rFonts w:hint="eastAsia" w:ascii="宋体" w:hAnsi="宋体" w:eastAsia="宋体" w:cs="宋体"/>
          <w:spacing w:val="6"/>
          <w:sz w:val="24"/>
          <w:szCs w:val="24"/>
          <w:highlight w:val="none"/>
          <w:lang w:eastAsia="zh-CN"/>
        </w:rPr>
        <w:t>为自然人的，提供其身份证扫描件)。</w:t>
      </w:r>
    </w:p>
    <w:p w14:paraId="7ABBCF42">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1.2具有良好的商业信誉和健全的财务会计制度(提供202</w:t>
      </w:r>
      <w:r>
        <w:rPr>
          <w:rFonts w:hint="eastAsia" w:ascii="宋体" w:hAnsi="宋体" w:eastAsia="宋体" w:cs="宋体"/>
          <w:spacing w:val="6"/>
          <w:sz w:val="24"/>
          <w:szCs w:val="24"/>
          <w:highlight w:val="none"/>
          <w:lang w:val="en-US" w:eastAsia="zh-CN"/>
        </w:rPr>
        <w:t>4</w:t>
      </w:r>
      <w:r>
        <w:rPr>
          <w:rFonts w:hint="eastAsia" w:ascii="宋体" w:hAnsi="宋体" w:eastAsia="宋体" w:cs="宋体"/>
          <w:spacing w:val="6"/>
          <w:sz w:val="24"/>
          <w:szCs w:val="24"/>
          <w:highlight w:val="none"/>
          <w:lang w:eastAsia="zh-CN"/>
        </w:rPr>
        <w:t>年度财务报告，成立不满一年的提供至少一个月财务报告，或银行出具的资信证明，或财政部门认可的政府采购专业担保机构出具的投标担保函等)；或提供资格承诺函。</w:t>
      </w:r>
    </w:p>
    <w:p w14:paraId="44241465">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1.3具有履行合同所必需的设备和专业技术能力(见供应商相关信息一览表)；或提供资格承诺函。</w:t>
      </w:r>
    </w:p>
    <w:p w14:paraId="28FE1852">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1.4有依法缴纳税收和社会保障资金的良好记录（提供参加本次政府采购活动前半年内以来至少一个月依法缴纳税收和社会保险资金的相关材料）；或提供资格承诺函。</w:t>
      </w:r>
    </w:p>
    <w:p w14:paraId="4950036F">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1.5参加政府采购活动前三年内，在经营活动中没有重大违法记录(提供资格承诺函)；</w:t>
      </w:r>
    </w:p>
    <w:p w14:paraId="27ACF826">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eastAsia="zh-CN"/>
        </w:rPr>
        <w:t xml:space="preserve">1.6未被“信用中国”网站（www.creditchina.gov.cn）、中国政府采购网(www.ccgp.gov.cn)列入失信被执行人、重大税收违法案件当事人名单、政府采购严重失信行为记录名单；  </w:t>
      </w:r>
      <w:r>
        <w:rPr>
          <w:rFonts w:hint="eastAsia" w:ascii="宋体" w:hAnsi="宋体" w:eastAsia="宋体" w:cs="宋体"/>
          <w:spacing w:val="6"/>
          <w:sz w:val="24"/>
          <w:szCs w:val="24"/>
          <w:highlight w:val="none"/>
          <w:lang w:val="en-US" w:eastAsia="zh-CN"/>
        </w:rPr>
        <w:t xml:space="preserve">    </w:t>
      </w:r>
    </w:p>
    <w:p w14:paraId="6A26B761">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val="en-US" w:eastAsia="zh-CN"/>
        </w:rPr>
        <w:t>1.7</w:t>
      </w:r>
      <w:r>
        <w:rPr>
          <w:rFonts w:hint="eastAsia" w:ascii="宋体" w:hAnsi="宋体" w:eastAsia="宋体" w:cs="宋体"/>
          <w:spacing w:val="6"/>
          <w:sz w:val="24"/>
          <w:szCs w:val="24"/>
          <w:highlight w:val="none"/>
          <w:lang w:eastAsia="zh-CN"/>
        </w:rPr>
        <w:t>法律、行政法规规定的其他条件。</w:t>
      </w:r>
    </w:p>
    <w:p w14:paraId="799B5F5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05" w:firstLineChars="0"/>
        <w:textAlignment w:val="auto"/>
        <w:rPr>
          <w:rFonts w:hint="eastAsia" w:ascii="宋体" w:hAnsi="宋体" w:eastAsia="宋体" w:cs="宋体"/>
          <w:spacing w:val="6"/>
          <w:sz w:val="24"/>
          <w:szCs w:val="24"/>
          <w:highlight w:val="none"/>
          <w:lang w:eastAsia="zh-CN"/>
        </w:rPr>
      </w:pPr>
      <w:r>
        <w:rPr>
          <w:rFonts w:hint="eastAsia" w:ascii="宋体" w:hAnsi="宋体" w:eastAsia="宋体" w:cs="宋体"/>
          <w:color w:val="000000"/>
          <w:spacing w:val="6"/>
          <w:sz w:val="24"/>
          <w:szCs w:val="24"/>
          <w:highlight w:val="none"/>
          <w:lang w:val="en-US" w:eastAsia="zh-CN" w:bidi="ar-SA"/>
        </w:rPr>
        <w:t>2.</w:t>
      </w:r>
      <w:r>
        <w:rPr>
          <w:rFonts w:hint="eastAsia" w:ascii="宋体" w:hAnsi="宋体" w:eastAsia="宋体" w:cs="宋体"/>
          <w:spacing w:val="6"/>
          <w:sz w:val="24"/>
          <w:szCs w:val="24"/>
          <w:highlight w:val="none"/>
          <w:lang w:eastAsia="zh-CN"/>
        </w:rPr>
        <w:t>落实政府采购政策需满足的资格要求：</w:t>
      </w:r>
    </w:p>
    <w:p w14:paraId="01C490D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05" w:firstLineChars="0"/>
        <w:textAlignment w:val="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本项目支持和适用节能环保产品（财库【2019】9号）、（财库【2019】19号）、（财库【2019】18号）；支持中小微企业（财库【2022】19号）、（苏财购【2022】45号）、（工信部联企业【2011】300）等政策。本项目属于服务类项目，采购标的对应的行业为其他未列明行业。本项目不专门面向中小企业采购。</w:t>
      </w:r>
    </w:p>
    <w:p w14:paraId="6FEE6A74">
      <w:pPr>
        <w:keepNext w:val="0"/>
        <w:keepLines w:val="0"/>
        <w:pageBreakBefore w:val="0"/>
        <w:widowControl/>
        <w:kinsoku/>
        <w:wordWrap/>
        <w:overflowPunct/>
        <w:topLinePunct w:val="0"/>
        <w:autoSpaceDE/>
        <w:autoSpaceDN/>
        <w:bidi w:val="0"/>
        <w:adjustRightInd/>
        <w:snapToGrid/>
        <w:spacing w:line="360" w:lineRule="auto"/>
        <w:ind w:firstLine="505"/>
        <w:textAlignment w:val="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3.</w:t>
      </w:r>
      <w:r>
        <w:rPr>
          <w:rFonts w:hint="eastAsia" w:ascii="宋体" w:hAnsi="宋体" w:eastAsia="宋体" w:cs="宋体"/>
          <w:spacing w:val="6"/>
          <w:sz w:val="24"/>
          <w:szCs w:val="24"/>
          <w:highlight w:val="none"/>
          <w:lang w:eastAsia="zh-CN"/>
        </w:rPr>
        <w:t>本项目的特定资格要求：</w:t>
      </w:r>
      <w:r>
        <w:rPr>
          <w:rFonts w:hint="eastAsia" w:ascii="宋体" w:hAnsi="宋体" w:eastAsia="宋体" w:cs="宋体"/>
          <w:sz w:val="24"/>
          <w:szCs w:val="24"/>
          <w:highlight w:val="none"/>
          <w:lang w:val="en-US" w:eastAsia="zh-CN"/>
        </w:rPr>
        <w:t>无</w:t>
      </w:r>
      <w:r>
        <w:rPr>
          <w:rFonts w:hint="eastAsia" w:ascii="宋体" w:hAnsi="宋体" w:eastAsia="宋体" w:cs="宋体"/>
          <w:spacing w:val="6"/>
          <w:sz w:val="24"/>
          <w:szCs w:val="24"/>
          <w:highlight w:val="none"/>
          <w:lang w:val="en-US" w:eastAsia="zh-CN"/>
        </w:rPr>
        <w:t>。</w:t>
      </w:r>
    </w:p>
    <w:p w14:paraId="1D5DC490">
      <w:pPr>
        <w:pStyle w:val="15"/>
        <w:spacing w:before="182" w:line="360" w:lineRule="auto"/>
        <w:ind w:left="126"/>
        <w:outlineLvl w:val="1"/>
        <w:rPr>
          <w:b/>
          <w:bCs/>
          <w:spacing w:val="-2"/>
          <w:sz w:val="24"/>
          <w:szCs w:val="24"/>
          <w:highlight w:val="none"/>
          <w:lang w:eastAsia="zh-CN"/>
        </w:rPr>
      </w:pPr>
      <w:r>
        <w:rPr>
          <w:rFonts w:hint="eastAsia"/>
          <w:b/>
          <w:bCs/>
          <w:spacing w:val="-2"/>
          <w:sz w:val="24"/>
          <w:szCs w:val="24"/>
          <w:highlight w:val="none"/>
          <w:lang w:val="en-US" w:eastAsia="zh-CN"/>
        </w:rPr>
        <w:t>三</w:t>
      </w:r>
      <w:r>
        <w:rPr>
          <w:b/>
          <w:bCs/>
          <w:spacing w:val="-2"/>
          <w:sz w:val="24"/>
          <w:szCs w:val="24"/>
          <w:highlight w:val="none"/>
          <w:lang w:eastAsia="zh-CN"/>
        </w:rPr>
        <w:t>、获取协商文件</w:t>
      </w:r>
      <w:bookmarkEnd w:id="6"/>
    </w:p>
    <w:p w14:paraId="314A8E86">
      <w:pPr>
        <w:spacing w:before="78" w:line="360" w:lineRule="auto"/>
        <w:ind w:firstLine="504"/>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获取时间：公告之</w:t>
      </w:r>
      <w:r>
        <w:rPr>
          <w:rFonts w:hint="eastAsia" w:ascii="宋体" w:hAnsi="宋体" w:eastAsia="宋体" w:cs="宋体"/>
          <w:spacing w:val="6"/>
          <w:sz w:val="24"/>
          <w:szCs w:val="24"/>
          <w:highlight w:val="none"/>
          <w:lang w:eastAsia="zh-CN"/>
        </w:rPr>
        <w:t>日</w:t>
      </w:r>
      <w:r>
        <w:rPr>
          <w:rFonts w:ascii="宋体" w:hAnsi="宋体" w:eastAsia="宋体" w:cs="宋体"/>
          <w:spacing w:val="6"/>
          <w:sz w:val="24"/>
          <w:szCs w:val="24"/>
          <w:highlight w:val="none"/>
          <w:lang w:eastAsia="zh-CN"/>
        </w:rPr>
        <w:t>起至 202</w:t>
      </w:r>
      <w:r>
        <w:rPr>
          <w:rFonts w:hint="eastAsia" w:ascii="宋体" w:hAnsi="宋体" w:eastAsia="宋体" w:cs="宋体"/>
          <w:spacing w:val="6"/>
          <w:sz w:val="24"/>
          <w:szCs w:val="24"/>
          <w:highlight w:val="none"/>
          <w:lang w:val="en-US" w:eastAsia="zh-CN"/>
        </w:rPr>
        <w:t>5</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11</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25</w:t>
      </w:r>
      <w:r>
        <w:rPr>
          <w:rFonts w:hint="eastAsia" w:ascii="宋体" w:hAnsi="宋体" w:eastAsia="宋体" w:cs="宋体"/>
          <w:spacing w:val="6"/>
          <w:sz w:val="24"/>
          <w:szCs w:val="24"/>
          <w:highlight w:val="none"/>
          <w:lang w:eastAsia="zh-CN"/>
        </w:rPr>
        <w:t xml:space="preserve"> 23</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eastAsia="zh-CN"/>
        </w:rPr>
        <w:t>59</w:t>
      </w:r>
      <w:r>
        <w:rPr>
          <w:rFonts w:ascii="宋体" w:hAnsi="宋体" w:eastAsia="宋体" w:cs="宋体"/>
          <w:spacing w:val="6"/>
          <w:sz w:val="24"/>
          <w:szCs w:val="24"/>
          <w:highlight w:val="none"/>
          <w:lang w:eastAsia="zh-CN"/>
        </w:rPr>
        <w:t>（北京时间）</w:t>
      </w:r>
    </w:p>
    <w:p w14:paraId="144A65BA">
      <w:pPr>
        <w:spacing w:before="78" w:line="360" w:lineRule="auto"/>
        <w:ind w:firstLine="504"/>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获取方式：</w:t>
      </w:r>
      <w:r>
        <w:rPr>
          <w:rFonts w:hint="eastAsia" w:ascii="宋体" w:hAnsi="宋体" w:eastAsia="宋体" w:cs="宋体"/>
          <w:spacing w:val="6"/>
          <w:sz w:val="24"/>
          <w:szCs w:val="24"/>
          <w:highlight w:val="none"/>
          <w:lang w:eastAsia="zh-CN"/>
        </w:rPr>
        <w:t>“苏采云”系统用户注册--获取“CA数字证书”--CA绑定与登录--网上报名--下载招标文件(后缀名为.kedt”)。</w:t>
      </w:r>
    </w:p>
    <w:p w14:paraId="052D4925">
      <w:pPr>
        <w:spacing w:before="78" w:line="360" w:lineRule="auto"/>
        <w:ind w:firstLine="504"/>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采购文件售价：免费</w:t>
      </w:r>
      <w:r>
        <w:rPr>
          <w:rFonts w:hint="eastAsia" w:ascii="宋体" w:hAnsi="宋体" w:eastAsia="宋体" w:cs="宋体"/>
          <w:spacing w:val="6"/>
          <w:sz w:val="24"/>
          <w:szCs w:val="24"/>
          <w:highlight w:val="none"/>
          <w:lang w:eastAsia="zh-CN"/>
        </w:rPr>
        <w:t>。</w:t>
      </w:r>
    </w:p>
    <w:p w14:paraId="355BC93D">
      <w:pPr>
        <w:pStyle w:val="15"/>
        <w:spacing w:before="182" w:line="360" w:lineRule="auto"/>
        <w:ind w:left="126"/>
        <w:outlineLvl w:val="1"/>
        <w:rPr>
          <w:b/>
          <w:bCs/>
          <w:spacing w:val="-2"/>
          <w:sz w:val="24"/>
          <w:szCs w:val="24"/>
          <w:highlight w:val="none"/>
          <w:lang w:eastAsia="zh-CN"/>
        </w:rPr>
      </w:pPr>
      <w:bookmarkStart w:id="7" w:name="_Toc146139432"/>
      <w:r>
        <w:rPr>
          <w:rFonts w:hint="eastAsia"/>
          <w:b/>
          <w:bCs/>
          <w:spacing w:val="-2"/>
          <w:sz w:val="24"/>
          <w:szCs w:val="24"/>
          <w:highlight w:val="none"/>
          <w:lang w:val="en-US" w:eastAsia="zh-CN"/>
        </w:rPr>
        <w:t>四</w:t>
      </w:r>
      <w:r>
        <w:rPr>
          <w:b/>
          <w:bCs/>
          <w:spacing w:val="-2"/>
          <w:sz w:val="24"/>
          <w:szCs w:val="24"/>
          <w:highlight w:val="none"/>
          <w:lang w:eastAsia="zh-CN"/>
        </w:rPr>
        <w:t>、提交</w:t>
      </w:r>
      <w:r>
        <w:rPr>
          <w:rFonts w:hint="eastAsia"/>
          <w:b/>
          <w:bCs/>
          <w:spacing w:val="-2"/>
          <w:sz w:val="24"/>
          <w:szCs w:val="24"/>
          <w:highlight w:val="none"/>
          <w:lang w:eastAsia="zh-CN"/>
        </w:rPr>
        <w:t>响应</w:t>
      </w:r>
      <w:r>
        <w:rPr>
          <w:b/>
          <w:bCs/>
          <w:spacing w:val="-2"/>
          <w:sz w:val="24"/>
          <w:szCs w:val="24"/>
          <w:highlight w:val="none"/>
          <w:lang w:eastAsia="zh-CN"/>
        </w:rPr>
        <w:t>文件截止时间、开标时间和地点</w:t>
      </w:r>
      <w:bookmarkEnd w:id="7"/>
    </w:p>
    <w:p w14:paraId="1D43F6DD">
      <w:pPr>
        <w:spacing w:before="78" w:line="360" w:lineRule="auto"/>
        <w:ind w:firstLine="504"/>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提交截止时间及开标时间：202</w:t>
      </w:r>
      <w:r>
        <w:rPr>
          <w:rFonts w:hint="eastAsia" w:ascii="宋体" w:hAnsi="宋体" w:eastAsia="宋体" w:cs="宋体"/>
          <w:spacing w:val="6"/>
          <w:sz w:val="24"/>
          <w:szCs w:val="24"/>
          <w:highlight w:val="none"/>
          <w:lang w:val="en-US" w:eastAsia="zh-CN"/>
        </w:rPr>
        <w:t>5</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11</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26</w:t>
      </w:r>
      <w:r>
        <w:rPr>
          <w:rFonts w:ascii="宋体" w:hAnsi="宋体" w:eastAsia="宋体" w:cs="宋体"/>
          <w:spacing w:val="6"/>
          <w:sz w:val="24"/>
          <w:szCs w:val="24"/>
          <w:highlight w:val="none"/>
          <w:lang w:eastAsia="zh-CN"/>
        </w:rPr>
        <w:t xml:space="preserve"> </w:t>
      </w:r>
      <w:r>
        <w:rPr>
          <w:rFonts w:hint="eastAsia" w:ascii="宋体" w:hAnsi="宋体" w:eastAsia="宋体" w:cs="宋体"/>
          <w:spacing w:val="6"/>
          <w:sz w:val="24"/>
          <w:szCs w:val="24"/>
          <w:highlight w:val="none"/>
          <w:lang w:val="en-US" w:eastAsia="zh-CN"/>
        </w:rPr>
        <w:t>14</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eastAsia="zh-CN"/>
        </w:rPr>
        <w:t>30</w:t>
      </w:r>
      <w:r>
        <w:rPr>
          <w:rFonts w:ascii="宋体" w:hAnsi="宋体" w:eastAsia="宋体" w:cs="宋体"/>
          <w:spacing w:val="6"/>
          <w:sz w:val="24"/>
          <w:szCs w:val="24"/>
          <w:highlight w:val="none"/>
          <w:lang w:eastAsia="zh-CN"/>
        </w:rPr>
        <w:t xml:space="preserve"> (北京时间</w:t>
      </w:r>
      <w:r>
        <w:rPr>
          <w:rFonts w:hint="eastAsia" w:ascii="宋体" w:hAnsi="宋体" w:eastAsia="宋体" w:cs="宋体"/>
          <w:spacing w:val="6"/>
          <w:sz w:val="24"/>
          <w:szCs w:val="24"/>
          <w:highlight w:val="none"/>
          <w:lang w:eastAsia="zh-CN"/>
        </w:rPr>
        <w:t>）。</w:t>
      </w:r>
    </w:p>
    <w:p w14:paraId="53623D9F">
      <w:pPr>
        <w:spacing w:before="78" w:line="360" w:lineRule="auto"/>
        <w:ind w:firstLine="476"/>
        <w:rPr>
          <w:rFonts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线上地点：将后缀名为“.kedt”的响应文件导入政府采购客户端工具--制作投标文件--导出加密的投标文件(后缀名为zip) --通过“苏采云”系统上传响应文件。具体详见《江苏省政府采购管理交易系统(苏采云)</w:t>
      </w:r>
      <w:bookmarkStart w:id="35" w:name="_GoBack"/>
      <w:bookmarkEnd w:id="35"/>
      <w:r>
        <w:rPr>
          <w:rFonts w:hint="eastAsia" w:ascii="宋体" w:hAnsi="宋体" w:eastAsia="宋体" w:cs="宋体"/>
          <w:spacing w:val="-1"/>
          <w:sz w:val="24"/>
          <w:szCs w:val="24"/>
          <w:highlight w:val="none"/>
          <w:lang w:eastAsia="zh-CN"/>
        </w:rPr>
        <w:t>供应商操作手册》。</w:t>
      </w:r>
    </w:p>
    <w:p w14:paraId="7AE2E595">
      <w:pPr>
        <w:pStyle w:val="15"/>
        <w:spacing w:before="182" w:line="360" w:lineRule="auto"/>
        <w:ind w:left="126"/>
        <w:outlineLvl w:val="1"/>
        <w:rPr>
          <w:b/>
          <w:bCs/>
          <w:spacing w:val="-2"/>
          <w:sz w:val="24"/>
          <w:szCs w:val="24"/>
          <w:highlight w:val="none"/>
          <w:lang w:eastAsia="zh-CN"/>
        </w:rPr>
      </w:pPr>
      <w:bookmarkStart w:id="8" w:name="_Toc146139433"/>
      <w:r>
        <w:rPr>
          <w:rFonts w:hint="eastAsia"/>
          <w:b/>
          <w:bCs/>
          <w:spacing w:val="-2"/>
          <w:sz w:val="24"/>
          <w:szCs w:val="24"/>
          <w:highlight w:val="none"/>
          <w:lang w:val="en-US" w:eastAsia="zh-CN"/>
        </w:rPr>
        <w:t>五</w:t>
      </w:r>
      <w:r>
        <w:rPr>
          <w:rFonts w:hint="eastAsia"/>
          <w:b/>
          <w:bCs/>
          <w:spacing w:val="-2"/>
          <w:sz w:val="24"/>
          <w:szCs w:val="24"/>
          <w:highlight w:val="none"/>
          <w:lang w:eastAsia="zh-CN"/>
        </w:rPr>
        <w:t>、其他补充事宜</w:t>
      </w:r>
      <w:bookmarkEnd w:id="8"/>
    </w:p>
    <w:p w14:paraId="6D8E89C0">
      <w:pPr>
        <w:spacing w:before="78" w:line="360" w:lineRule="auto"/>
        <w:ind w:firstLine="504"/>
        <w:rPr>
          <w:rFonts w:ascii="宋体" w:hAnsi="宋体" w:eastAsia="宋体"/>
          <w:lang w:eastAsia="zh-CN"/>
        </w:rPr>
      </w:pPr>
      <w:r>
        <w:rPr>
          <w:rFonts w:hint="eastAsia" w:ascii="宋体" w:hAnsi="宋体" w:eastAsia="宋体" w:cs="宋体"/>
          <w:spacing w:val="6"/>
          <w:sz w:val="24"/>
          <w:szCs w:val="24"/>
        </w:rPr>
        <w:t>请</w:t>
      </w:r>
      <w:r>
        <w:rPr>
          <w:rFonts w:hint="eastAsia" w:ascii="宋体" w:hAnsi="宋体" w:eastAsia="宋体" w:cs="宋体"/>
          <w:spacing w:val="6"/>
          <w:sz w:val="24"/>
          <w:szCs w:val="24"/>
          <w:lang w:val="en-US" w:eastAsia="zh-CN"/>
        </w:rPr>
        <w:t>供应商</w:t>
      </w:r>
      <w:r>
        <w:rPr>
          <w:rFonts w:hint="eastAsia" w:ascii="宋体" w:hAnsi="宋体" w:eastAsia="宋体" w:cs="宋体"/>
          <w:spacing w:val="6"/>
          <w:sz w:val="24"/>
          <w:szCs w:val="24"/>
        </w:rPr>
        <w:t>及时关注和查看“苏采云”系统（网址：http://jszfcg.jsczt.cn/</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，是否有更正公告。</w:t>
      </w:r>
      <w:r>
        <w:rPr>
          <w:rFonts w:hint="eastAsia" w:ascii="宋体" w:hAnsi="宋体" w:eastAsia="宋体" w:cs="宋体"/>
          <w:spacing w:val="6"/>
          <w:sz w:val="24"/>
          <w:szCs w:val="24"/>
          <w:lang w:eastAsia="zh-CN"/>
        </w:rPr>
        <w:t>因</w:t>
      </w:r>
      <w:r>
        <w:rPr>
          <w:rFonts w:hint="eastAsia" w:ascii="宋体" w:hAnsi="宋体" w:eastAsia="宋体" w:cs="宋体"/>
          <w:spacing w:val="6"/>
          <w:sz w:val="24"/>
          <w:szCs w:val="24"/>
          <w:lang w:val="en-US" w:eastAsia="zh-CN"/>
        </w:rPr>
        <w:t>供应商</w:t>
      </w:r>
      <w:r>
        <w:rPr>
          <w:rFonts w:hint="eastAsia" w:ascii="宋体" w:hAnsi="宋体" w:eastAsia="宋体" w:cs="宋体"/>
          <w:spacing w:val="6"/>
          <w:sz w:val="24"/>
          <w:szCs w:val="24"/>
          <w:lang w:eastAsia="zh-CN"/>
        </w:rPr>
        <w:t>自身原因未能及时获取的，一切后果由</w:t>
      </w:r>
      <w:r>
        <w:rPr>
          <w:rFonts w:hint="eastAsia" w:ascii="宋体" w:hAnsi="宋体" w:eastAsia="宋体" w:cs="宋体"/>
          <w:spacing w:val="6"/>
          <w:sz w:val="24"/>
          <w:szCs w:val="24"/>
          <w:lang w:val="en-US" w:eastAsia="zh-CN"/>
        </w:rPr>
        <w:t>供应商</w:t>
      </w:r>
      <w:r>
        <w:rPr>
          <w:rFonts w:hint="eastAsia" w:ascii="宋体" w:hAnsi="宋体" w:eastAsia="宋体" w:cs="宋体"/>
          <w:spacing w:val="6"/>
          <w:sz w:val="24"/>
          <w:szCs w:val="24"/>
          <w:lang w:eastAsia="zh-CN"/>
        </w:rPr>
        <w:t>自行承担。</w:t>
      </w:r>
    </w:p>
    <w:p w14:paraId="10477813">
      <w:pPr>
        <w:pStyle w:val="15"/>
        <w:spacing w:before="182" w:line="360" w:lineRule="auto"/>
        <w:ind w:left="126"/>
        <w:outlineLvl w:val="1"/>
        <w:rPr>
          <w:b/>
          <w:bCs/>
          <w:spacing w:val="-2"/>
          <w:sz w:val="24"/>
          <w:szCs w:val="24"/>
          <w:lang w:eastAsia="zh-CN"/>
        </w:rPr>
      </w:pPr>
      <w:bookmarkStart w:id="9" w:name="_Toc146139434"/>
      <w:r>
        <w:rPr>
          <w:rFonts w:hint="eastAsia"/>
          <w:b/>
          <w:bCs/>
          <w:spacing w:val="-2"/>
          <w:sz w:val="24"/>
          <w:szCs w:val="24"/>
          <w:lang w:val="en-US" w:eastAsia="zh-CN"/>
        </w:rPr>
        <w:t>六</w:t>
      </w:r>
      <w:r>
        <w:rPr>
          <w:rFonts w:hint="eastAsia"/>
          <w:b/>
          <w:bCs/>
          <w:spacing w:val="-2"/>
          <w:sz w:val="24"/>
          <w:szCs w:val="24"/>
          <w:lang w:eastAsia="zh-CN"/>
        </w:rPr>
        <w:t>、对本次采购提出询问，请按以下方式联系。</w:t>
      </w:r>
      <w:bookmarkEnd w:id="9"/>
    </w:p>
    <w:p w14:paraId="20D624FB">
      <w:pPr>
        <w:spacing w:before="78" w:line="360" w:lineRule="auto"/>
        <w:ind w:firstLine="504"/>
        <w:rPr>
          <w:rFonts w:hint="default" w:ascii="宋体" w:hAnsi="宋体" w:eastAsia="宋体" w:cs="宋体"/>
          <w:b/>
          <w:bCs/>
          <w:color w:val="auto"/>
          <w:spacing w:val="6"/>
          <w:sz w:val="24"/>
          <w:szCs w:val="24"/>
          <w:highlight w:val="none"/>
          <w:lang w:val="en-US" w:eastAsia="zh-CN"/>
        </w:rPr>
      </w:pPr>
      <w:r>
        <w:rPr>
          <w:rFonts w:ascii="宋体" w:hAnsi="宋体" w:eastAsia="宋体" w:cs="宋体"/>
          <w:color w:val="auto"/>
          <w:spacing w:val="6"/>
          <w:sz w:val="24"/>
          <w:szCs w:val="24"/>
          <w:highlight w:val="none"/>
          <w:lang w:eastAsia="zh-CN"/>
        </w:rPr>
        <w:t>1.采购人信息</w:t>
      </w:r>
    </w:p>
    <w:p w14:paraId="52556DE0">
      <w:pPr>
        <w:spacing w:before="78" w:line="360" w:lineRule="auto"/>
        <w:ind w:firstLine="504"/>
        <w:rPr>
          <w:rFonts w:ascii="宋体" w:hAnsi="宋体" w:eastAsia="宋体" w:cs="宋体"/>
          <w:color w:val="auto"/>
          <w:spacing w:val="6"/>
          <w:sz w:val="24"/>
          <w:szCs w:val="24"/>
          <w:highlight w:val="none"/>
          <w:lang w:eastAsia="zh-CN"/>
        </w:rPr>
      </w:pPr>
      <w:r>
        <w:rPr>
          <w:rFonts w:ascii="宋体" w:hAnsi="宋体" w:eastAsia="宋体" w:cs="宋体"/>
          <w:color w:val="auto"/>
          <w:spacing w:val="6"/>
          <w:sz w:val="24"/>
          <w:szCs w:val="24"/>
          <w:highlight w:val="none"/>
          <w:lang w:eastAsia="zh-CN"/>
        </w:rPr>
        <w:t>名 称：</w:t>
      </w:r>
      <w:r>
        <w:rPr>
          <w:rFonts w:hint="eastAsia" w:ascii="宋体" w:hAnsi="宋体" w:eastAsia="宋体" w:cs="宋体"/>
          <w:color w:val="auto"/>
          <w:spacing w:val="6"/>
          <w:sz w:val="24"/>
          <w:szCs w:val="24"/>
          <w:highlight w:val="none"/>
          <w:lang w:eastAsia="zh-CN"/>
        </w:rPr>
        <w:t>镇江市自然资源和规划局</w:t>
      </w:r>
    </w:p>
    <w:p w14:paraId="32650929">
      <w:pPr>
        <w:spacing w:before="78" w:line="360" w:lineRule="auto"/>
        <w:ind w:firstLine="504"/>
        <w:rPr>
          <w:rFonts w:ascii="宋体" w:hAnsi="宋体" w:eastAsia="宋体" w:cs="宋体"/>
          <w:color w:val="auto"/>
          <w:spacing w:val="6"/>
          <w:sz w:val="24"/>
          <w:szCs w:val="24"/>
          <w:highlight w:val="none"/>
          <w:lang w:eastAsia="zh-CN"/>
        </w:rPr>
      </w:pPr>
      <w:r>
        <w:rPr>
          <w:rFonts w:ascii="宋体" w:hAnsi="宋体" w:eastAsia="宋体" w:cs="宋体"/>
          <w:color w:val="auto"/>
          <w:spacing w:val="6"/>
          <w:sz w:val="24"/>
          <w:szCs w:val="24"/>
          <w:highlight w:val="none"/>
          <w:lang w:eastAsia="zh-CN"/>
        </w:rPr>
        <w:t>地 址：</w:t>
      </w:r>
      <w:r>
        <w:rPr>
          <w:rFonts w:hint="eastAsia" w:ascii="宋体" w:hAnsi="宋体" w:eastAsia="宋体" w:cs="宋体"/>
          <w:color w:val="auto"/>
          <w:spacing w:val="6"/>
          <w:sz w:val="24"/>
          <w:szCs w:val="24"/>
          <w:highlight w:val="none"/>
          <w:lang w:eastAsia="zh-CN"/>
        </w:rPr>
        <w:t>江苏省镇江市润州区南徐大道699号</w:t>
      </w:r>
    </w:p>
    <w:p w14:paraId="44F3FAF2">
      <w:pPr>
        <w:spacing w:before="78" w:line="360" w:lineRule="auto"/>
        <w:ind w:firstLine="504"/>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eastAsia="zh-CN"/>
        </w:rPr>
        <w:t>联系人：</w:t>
      </w:r>
      <w:r>
        <w:rPr>
          <w:rFonts w:hint="eastAsia" w:ascii="宋体" w:hAnsi="宋体" w:eastAsia="宋体" w:cs="宋体"/>
          <w:color w:val="auto"/>
          <w:spacing w:val="6"/>
          <w:sz w:val="24"/>
          <w:szCs w:val="24"/>
          <w:highlight w:val="none"/>
          <w:lang w:val="en-US" w:eastAsia="zh-CN"/>
        </w:rPr>
        <w:t>王先生</w:t>
      </w:r>
    </w:p>
    <w:p w14:paraId="691D3B1D">
      <w:pPr>
        <w:spacing w:before="78" w:line="360" w:lineRule="auto"/>
        <w:ind w:firstLine="504"/>
        <w:rPr>
          <w:rFonts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联系方式：0511-80759398</w:t>
      </w:r>
    </w:p>
    <w:p w14:paraId="2171C3D8">
      <w:pPr>
        <w:spacing w:before="78" w:line="360" w:lineRule="auto"/>
        <w:ind w:firstLine="504"/>
        <w:rPr>
          <w:rFonts w:ascii="宋体" w:hAnsi="宋体" w:eastAsia="宋体" w:cs="宋体"/>
          <w:color w:val="auto"/>
          <w:spacing w:val="6"/>
          <w:sz w:val="24"/>
          <w:szCs w:val="24"/>
          <w:highlight w:val="none"/>
          <w:lang w:eastAsia="zh-CN"/>
        </w:rPr>
      </w:pPr>
      <w:r>
        <w:rPr>
          <w:rFonts w:ascii="宋体" w:hAnsi="宋体" w:eastAsia="宋体" w:cs="宋体"/>
          <w:color w:val="auto"/>
          <w:spacing w:val="6"/>
          <w:sz w:val="24"/>
          <w:szCs w:val="24"/>
          <w:highlight w:val="none"/>
          <w:lang w:eastAsia="zh-CN"/>
        </w:rPr>
        <w:t>2.采购代理机构信息</w:t>
      </w:r>
    </w:p>
    <w:p w14:paraId="2472F60F">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名 称：江苏巍信项目管理有限公司</w:t>
      </w:r>
    </w:p>
    <w:p w14:paraId="695666F4">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地 址：</w:t>
      </w:r>
      <w:r>
        <w:rPr>
          <w:rFonts w:hint="eastAsia" w:ascii="宋体" w:hAnsi="宋体" w:eastAsia="宋体" w:cs="宋体"/>
          <w:spacing w:val="6"/>
          <w:sz w:val="24"/>
          <w:szCs w:val="24"/>
          <w:lang w:val="en-US" w:eastAsia="zh-CN"/>
        </w:rPr>
        <w:t>江苏省</w:t>
      </w:r>
      <w:r>
        <w:rPr>
          <w:rFonts w:hint="eastAsia" w:ascii="宋体" w:hAnsi="宋体" w:eastAsia="宋体" w:cs="宋体"/>
          <w:spacing w:val="6"/>
          <w:sz w:val="24"/>
          <w:szCs w:val="24"/>
          <w:lang w:eastAsia="zh-CN"/>
        </w:rPr>
        <w:t>镇江市南徐大道62号商务A区C座11楼1111-1117室</w:t>
      </w:r>
    </w:p>
    <w:p w14:paraId="32B87FC0">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联系方式：</w:t>
      </w:r>
      <w:r>
        <w:rPr>
          <w:rFonts w:hint="eastAsia" w:ascii="宋体" w:hAnsi="宋体" w:eastAsia="宋体" w:cs="宋体"/>
          <w:spacing w:val="6"/>
          <w:sz w:val="24"/>
          <w:szCs w:val="24"/>
          <w:lang w:eastAsia="zh-CN"/>
        </w:rPr>
        <w:t>0511-80836002</w:t>
      </w:r>
    </w:p>
    <w:p w14:paraId="6B09ABCF">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3.项目联系方式</w:t>
      </w:r>
    </w:p>
    <w:p w14:paraId="6D1113D7">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项目联系人：</w:t>
      </w:r>
      <w:r>
        <w:rPr>
          <w:rFonts w:hint="eastAsia" w:ascii="宋体" w:hAnsi="宋体" w:eastAsia="宋体" w:cs="宋体"/>
          <w:spacing w:val="6"/>
          <w:sz w:val="24"/>
          <w:szCs w:val="24"/>
          <w:lang w:eastAsia="zh-CN"/>
        </w:rPr>
        <w:t>刘工</w:t>
      </w:r>
    </w:p>
    <w:p w14:paraId="433311D2">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电  话：</w:t>
      </w:r>
      <w:r>
        <w:rPr>
          <w:rFonts w:hint="eastAsia" w:ascii="宋体" w:hAnsi="宋体" w:eastAsia="宋体" w:cs="宋体"/>
          <w:spacing w:val="6"/>
          <w:sz w:val="24"/>
          <w:szCs w:val="24"/>
          <w:lang w:eastAsia="zh-CN"/>
        </w:rPr>
        <w:t>0511-80836002</w:t>
      </w:r>
    </w:p>
    <w:p w14:paraId="193F82BA">
      <w:pPr>
        <w:pStyle w:val="15"/>
        <w:spacing w:before="182" w:line="360" w:lineRule="auto"/>
        <w:ind w:left="126"/>
        <w:outlineLvl w:val="1"/>
        <w:rPr>
          <w:b/>
          <w:bCs/>
          <w:spacing w:val="-2"/>
          <w:sz w:val="24"/>
          <w:szCs w:val="24"/>
          <w:lang w:eastAsia="zh-CN"/>
        </w:rPr>
      </w:pPr>
      <w:bookmarkStart w:id="10" w:name="_Toc146139435"/>
      <w:r>
        <w:rPr>
          <w:rFonts w:hint="eastAsia"/>
          <w:b/>
          <w:bCs/>
          <w:spacing w:val="-2"/>
          <w:sz w:val="24"/>
          <w:szCs w:val="24"/>
          <w:lang w:val="en-US" w:eastAsia="zh-CN"/>
        </w:rPr>
        <w:t>七</w:t>
      </w:r>
      <w:r>
        <w:rPr>
          <w:rFonts w:hint="eastAsia"/>
          <w:b/>
          <w:bCs/>
          <w:spacing w:val="-2"/>
          <w:sz w:val="24"/>
          <w:szCs w:val="24"/>
          <w:lang w:eastAsia="zh-CN"/>
        </w:rPr>
        <w:t>、</w:t>
      </w:r>
      <w:r>
        <w:rPr>
          <w:b/>
          <w:bCs/>
          <w:spacing w:val="-2"/>
          <w:sz w:val="24"/>
          <w:szCs w:val="24"/>
          <w:lang w:eastAsia="zh-CN"/>
        </w:rPr>
        <w:t>注意事项</w:t>
      </w:r>
      <w:bookmarkEnd w:id="10"/>
    </w:p>
    <w:p w14:paraId="3486E074">
      <w:pPr>
        <w:spacing w:before="78" w:line="360" w:lineRule="auto"/>
        <w:ind w:firstLine="504"/>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1.</w:t>
      </w:r>
      <w:r>
        <w:rPr>
          <w:rFonts w:hint="eastAsia" w:ascii="宋体" w:hAnsi="宋体" w:eastAsia="宋体" w:cs="宋体"/>
          <w:spacing w:val="6"/>
          <w:sz w:val="24"/>
          <w:szCs w:val="24"/>
          <w:lang w:val="en-US" w:eastAsia="zh-CN"/>
        </w:rPr>
        <w:t>供应商</w:t>
      </w:r>
      <w:r>
        <w:rPr>
          <w:rFonts w:hint="eastAsia" w:ascii="宋体" w:hAnsi="宋体" w:eastAsia="宋体" w:cs="宋体"/>
          <w:spacing w:val="6"/>
          <w:sz w:val="24"/>
          <w:szCs w:val="24"/>
          <w:lang w:eastAsia="zh-CN"/>
        </w:rPr>
        <w:t>需办理CA锁，“苏采云”系统目前仅支持“苏采云”系统下的政务CA (意源CA) 、方正签章，省内各地区办理的“苏采云”系统下的政务CA (意源CA) 、方正签章全省通用。客户端工具及供应商操作手册可至江苏省政府采购网下载《江苏省政府采购交易系统(苏采云) 供应商操作手册及政府采购客户端》。</w:t>
      </w:r>
    </w:p>
    <w:p w14:paraId="355D9589">
      <w:pPr>
        <w:wordWrap w:val="0"/>
        <w:spacing w:before="78" w:line="360" w:lineRule="auto"/>
        <w:ind w:firstLine="505"/>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镇江地区意源 (方正)办理方式: 镇江市润州区冠城路8号工人大厦7楼公共资源交易中心大厅CA窗口。工作日办公时间: 9:00-12:00、13:30-17:30。</w:t>
      </w:r>
    </w:p>
    <w:p w14:paraId="623E88FA">
      <w:pPr>
        <w:spacing w:before="78" w:line="360" w:lineRule="auto"/>
        <w:ind w:firstLine="504"/>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2</w:t>
      </w:r>
      <w:r>
        <w:rPr>
          <w:rFonts w:ascii="宋体" w:hAnsi="宋体" w:eastAsia="宋体" w:cs="宋体"/>
          <w:spacing w:val="6"/>
          <w:sz w:val="24"/>
          <w:szCs w:val="24"/>
          <w:lang w:eastAsia="zh-CN"/>
        </w:rPr>
        <w:t>.</w:t>
      </w:r>
      <w:r>
        <w:rPr>
          <w:rFonts w:hint="eastAsia" w:ascii="宋体" w:hAnsi="宋体" w:eastAsia="宋体" w:cs="宋体"/>
          <w:spacing w:val="6"/>
          <w:sz w:val="24"/>
          <w:szCs w:val="24"/>
          <w:lang w:eastAsia="zh-CN"/>
        </w:rPr>
        <w:t>本项目通过电子交易平台进行采购，请详细阅读平台操作指南；供应商在使用系统的过程中遇到涉及平台使用的任何问题，可致电交易中心技术支持热线咨询，联系方式：0519-86722803。</w:t>
      </w:r>
    </w:p>
    <w:p w14:paraId="1419C15B">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3.</w:t>
      </w:r>
      <w:r>
        <w:rPr>
          <w:rFonts w:hint="eastAsia" w:ascii="宋体" w:hAnsi="宋体" w:eastAsia="宋体" w:cs="宋体"/>
          <w:spacing w:val="6"/>
          <w:sz w:val="24"/>
          <w:szCs w:val="24"/>
        </w:rPr>
        <w:t>开标当日，</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不必抵达开标现场，仅需在任意地点通过“苏采云”系统(网址:http://jszfcg.jsczt.cn/)“开标大厅”进入系统“开标大厅”参与开标过程。</w:t>
      </w:r>
    </w:p>
    <w:p w14:paraId="3B1B6E11">
      <w:pPr>
        <w:rPr>
          <w:spacing w:val="-1"/>
          <w:sz w:val="36"/>
          <w:szCs w:val="36"/>
          <w:lang w:eastAsia="zh-CN"/>
          <w14:textOutline w14:w="6527" w14:cap="flat" w14:cmpd="sng" w14:algn="ctr">
            <w14:solidFill>
              <w14:srgbClr w14:val="000000"/>
            </w14:solidFill>
            <w14:prstDash w14:val="solid"/>
            <w14:miter w14:val="0"/>
          </w14:textOutline>
        </w:rPr>
      </w:pPr>
      <w:r>
        <w:rPr>
          <w:spacing w:val="-1"/>
          <w:sz w:val="36"/>
          <w:szCs w:val="36"/>
          <w:lang w:eastAsia="zh-CN"/>
          <w14:textOutline w14:w="6527" w14:cap="flat" w14:cmpd="sng" w14:algn="ctr">
            <w14:solidFill>
              <w14:srgbClr w14:val="000000"/>
            </w14:solidFill>
            <w14:prstDash w14:val="solid"/>
            <w14:miter w14:val="0"/>
          </w14:textOutline>
        </w:rPr>
        <w:br w:type="page"/>
      </w:r>
    </w:p>
    <w:p w14:paraId="265A49E2">
      <w:pPr>
        <w:pStyle w:val="15"/>
        <w:spacing w:before="117" w:line="360" w:lineRule="auto"/>
        <w:jc w:val="center"/>
        <w:outlineLvl w:val="0"/>
        <w:rPr>
          <w:sz w:val="36"/>
          <w:szCs w:val="36"/>
          <w:lang w:eastAsia="zh-CN"/>
        </w:rPr>
      </w:pPr>
      <w:bookmarkStart w:id="11" w:name="_Toc17011"/>
      <w:r>
        <w:rPr>
          <w:spacing w:val="-1"/>
          <w:sz w:val="36"/>
          <w:szCs w:val="36"/>
          <w:lang w:eastAsia="zh-CN"/>
          <w14:textOutline w14:w="6527" w14:cap="flat" w14:cmpd="sng" w14:algn="ctr">
            <w14:solidFill>
              <w14:srgbClr w14:val="000000"/>
            </w14:solidFill>
            <w14:prstDash w14:val="solid"/>
            <w14:miter w14:val="0"/>
          </w14:textOutline>
        </w:rPr>
        <w:t>第二部分</w:t>
      </w:r>
      <w:r>
        <w:rPr>
          <w:rFonts w:hint="eastAsia"/>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val="0"/>
          </w14:textOutline>
        </w:rPr>
        <w:t>供应商须知</w:t>
      </w:r>
      <w:bookmarkEnd w:id="11"/>
    </w:p>
    <w:p w14:paraId="70D1366B">
      <w:pPr>
        <w:pStyle w:val="15"/>
        <w:keepNext w:val="0"/>
        <w:keepLines w:val="0"/>
        <w:pageBreakBefore w:val="0"/>
        <w:widowControl/>
        <w:kinsoku/>
        <w:wordWrap/>
        <w:overflowPunct/>
        <w:topLinePunct w:val="0"/>
        <w:autoSpaceDE/>
        <w:autoSpaceDN/>
        <w:bidi w:val="0"/>
        <w:adjustRightInd/>
        <w:snapToGrid/>
        <w:spacing w:before="181" w:beforeLines="50" w:line="360" w:lineRule="auto"/>
        <w:ind w:left="0" w:leftChars="0" w:firstLine="0" w:firstLineChars="0"/>
        <w:jc w:val="center"/>
        <w:textAlignment w:val="auto"/>
        <w:outlineLvl w:val="1"/>
        <w:rPr>
          <w:sz w:val="24"/>
          <w:szCs w:val="24"/>
          <w:lang w:eastAsia="zh-CN"/>
        </w:rPr>
      </w:pPr>
      <w:bookmarkStart w:id="12" w:name="_Toc146139437"/>
      <w:r>
        <w:rPr>
          <w:spacing w:val="-8"/>
          <w:sz w:val="24"/>
          <w:szCs w:val="24"/>
          <w:lang w:eastAsia="zh-CN"/>
          <w14:textOutline w14:w="4356" w14:cap="flat" w14:cmpd="sng" w14:algn="ctr">
            <w14:solidFill>
              <w14:srgbClr w14:val="000000"/>
            </w14:solidFill>
            <w14:prstDash w14:val="solid"/>
            <w14:miter w14:val="0"/>
          </w14:textOutline>
        </w:rPr>
        <w:t>一、总则</w:t>
      </w:r>
      <w:bookmarkEnd w:id="12"/>
    </w:p>
    <w:p w14:paraId="2521A67A">
      <w:pPr>
        <w:pStyle w:val="15"/>
        <w:spacing w:before="184" w:line="360" w:lineRule="auto"/>
        <w:ind w:left="488"/>
        <w:rPr>
          <w:spacing w:val="-2"/>
          <w:sz w:val="24"/>
          <w:szCs w:val="24"/>
          <w:lang w:eastAsia="zh-CN"/>
          <w14:textOutline w14:w="4356" w14:cap="flat" w14:cmpd="sng" w14:algn="ctr">
            <w14:solidFill>
              <w14:srgbClr w14:val="000000"/>
            </w14:solidFill>
            <w14:prstDash w14:val="solid"/>
            <w14:miter w14:val="0"/>
          </w14:textOutline>
        </w:rPr>
      </w:pPr>
      <w:r>
        <w:rPr>
          <w:spacing w:val="-2"/>
          <w:sz w:val="24"/>
          <w:szCs w:val="24"/>
          <w:lang w:eastAsia="zh-CN"/>
          <w14:textOutline w14:w="4356" w14:cap="flat" w14:cmpd="sng" w14:algn="ctr">
            <w14:solidFill>
              <w14:srgbClr w14:val="000000"/>
            </w14:solidFill>
            <w14:prstDash w14:val="solid"/>
            <w14:miter w14:val="0"/>
          </w14:textOutline>
        </w:rPr>
        <w:t>1.适用范围</w:t>
      </w:r>
    </w:p>
    <w:p w14:paraId="16FC56B0">
      <w:pPr>
        <w:pStyle w:val="15"/>
        <w:keepNext w:val="0"/>
        <w:keepLines w:val="0"/>
        <w:pageBreakBefore w:val="0"/>
        <w:widowControl/>
        <w:kinsoku/>
        <w:wordWrap/>
        <w:overflowPunct/>
        <w:topLinePunct w:val="0"/>
        <w:autoSpaceDE/>
        <w:autoSpaceDN/>
        <w:bidi w:val="0"/>
        <w:adjustRightInd/>
        <w:snapToGrid/>
        <w:spacing w:line="360" w:lineRule="auto"/>
        <w:ind w:firstLine="472"/>
        <w:textAlignment w:val="auto"/>
        <w:rPr>
          <w:spacing w:val="-2"/>
          <w:position w:val="17"/>
          <w:sz w:val="24"/>
          <w:szCs w:val="24"/>
          <w:lang w:eastAsia="zh-CN"/>
        </w:rPr>
      </w:pPr>
      <w:r>
        <w:rPr>
          <w:spacing w:val="-2"/>
          <w:position w:val="17"/>
          <w:sz w:val="24"/>
          <w:szCs w:val="24"/>
          <w:lang w:eastAsia="zh-CN"/>
        </w:rPr>
        <w:t>1.1</w:t>
      </w:r>
      <w:r>
        <w:rPr>
          <w:spacing w:val="-35"/>
          <w:position w:val="17"/>
          <w:sz w:val="24"/>
          <w:szCs w:val="24"/>
          <w:lang w:eastAsia="zh-CN"/>
        </w:rPr>
        <w:t xml:space="preserve"> </w:t>
      </w:r>
      <w:r>
        <w:rPr>
          <w:spacing w:val="-2"/>
          <w:position w:val="17"/>
          <w:sz w:val="24"/>
          <w:szCs w:val="24"/>
          <w:lang w:eastAsia="zh-CN"/>
        </w:rPr>
        <w:t>本协商文件仅适用于</w:t>
      </w:r>
      <w:r>
        <w:rPr>
          <w:rFonts w:hint="eastAsia"/>
          <w:b/>
          <w:bCs/>
          <w:spacing w:val="-2"/>
          <w:position w:val="17"/>
          <w:sz w:val="24"/>
          <w:szCs w:val="24"/>
          <w:lang w:eastAsia="zh-CN"/>
        </w:rPr>
        <w:t>镇江市2025年度自然资源和规划数据更新与维护项目</w:t>
      </w:r>
      <w:r>
        <w:rPr>
          <w:rFonts w:hint="eastAsia"/>
          <w:spacing w:val="-2"/>
          <w:position w:val="17"/>
          <w:sz w:val="24"/>
          <w:szCs w:val="24"/>
          <w:lang w:eastAsia="zh-CN"/>
        </w:rPr>
        <w:t>。</w:t>
      </w:r>
    </w:p>
    <w:p w14:paraId="69965289">
      <w:pPr>
        <w:pStyle w:val="15"/>
        <w:keepNext w:val="0"/>
        <w:keepLines w:val="0"/>
        <w:pageBreakBefore w:val="0"/>
        <w:widowControl/>
        <w:kinsoku/>
        <w:wordWrap/>
        <w:overflowPunct/>
        <w:topLinePunct w:val="0"/>
        <w:autoSpaceDE/>
        <w:autoSpaceDN/>
        <w:bidi w:val="0"/>
        <w:adjustRightInd/>
        <w:snapToGrid/>
        <w:spacing w:line="360" w:lineRule="auto"/>
        <w:ind w:left="1" w:firstLine="472"/>
        <w:textAlignment w:val="auto"/>
        <w:rPr>
          <w:spacing w:val="-2"/>
          <w:sz w:val="24"/>
          <w:szCs w:val="24"/>
          <w:lang w:eastAsia="zh-CN"/>
          <w14:textOutline w14:w="4356" w14:cap="flat" w14:cmpd="sng" w14:algn="ctr">
            <w14:solidFill>
              <w14:srgbClr w14:val="000000"/>
            </w14:solidFill>
            <w14:prstDash w14:val="solid"/>
            <w14:miter w14:val="0"/>
          </w14:textOutline>
        </w:rPr>
      </w:pPr>
      <w:r>
        <w:rPr>
          <w:spacing w:val="-2"/>
          <w:sz w:val="24"/>
          <w:szCs w:val="24"/>
          <w:lang w:eastAsia="zh-CN"/>
          <w14:textOutline w14:w="4356" w14:cap="flat" w14:cmpd="sng" w14:algn="ctr">
            <w14:solidFill>
              <w14:srgbClr w14:val="000000"/>
            </w14:solidFill>
            <w14:prstDash w14:val="solid"/>
            <w14:miter w14:val="0"/>
          </w14:textOutline>
        </w:rPr>
        <w:t>2.定义</w:t>
      </w:r>
    </w:p>
    <w:p w14:paraId="46E93F3D">
      <w:pPr>
        <w:keepNext w:val="0"/>
        <w:keepLines w:val="0"/>
        <w:pageBreakBefore w:val="0"/>
        <w:widowControl/>
        <w:kinsoku/>
        <w:wordWrap/>
        <w:overflowPunct/>
        <w:topLinePunct w:val="0"/>
        <w:autoSpaceDE/>
        <w:autoSpaceDN/>
        <w:bidi w:val="0"/>
        <w:adjustRightInd/>
        <w:snapToGrid/>
        <w:spacing w:line="360" w:lineRule="auto"/>
        <w:ind w:firstLine="504"/>
        <w:textAlignment w:val="auto"/>
        <w:rPr>
          <w:rFonts w:ascii="宋体" w:hAnsi="宋体" w:eastAsia="宋体" w:cs="宋体"/>
          <w:spacing w:val="6"/>
          <w:sz w:val="24"/>
          <w:szCs w:val="24"/>
          <w:lang w:eastAsia="zh-CN"/>
        </w:rPr>
      </w:pPr>
      <w:r>
        <w:rPr>
          <w:rFonts w:ascii="宋体" w:hAnsi="宋体" w:eastAsia="宋体" w:cs="宋体"/>
          <w:spacing w:val="6"/>
          <w:sz w:val="24"/>
          <w:szCs w:val="24"/>
          <w:lang w:eastAsia="zh-CN"/>
        </w:rPr>
        <w:t>2.1“采购组织方”系指组织本次采购项目采购代理机构</w:t>
      </w:r>
      <w:r>
        <w:rPr>
          <w:rFonts w:hint="eastAsia" w:ascii="宋体" w:hAnsi="宋体" w:eastAsia="宋体" w:cs="宋体"/>
          <w:b/>
          <w:bCs/>
          <w:spacing w:val="6"/>
          <w:sz w:val="24"/>
          <w:szCs w:val="24"/>
          <w:u w:val="single"/>
          <w:lang w:eastAsia="zh-CN"/>
        </w:rPr>
        <w:t>江苏巍信项目管理有限公司</w:t>
      </w:r>
      <w:r>
        <w:rPr>
          <w:rFonts w:ascii="宋体" w:hAnsi="宋体" w:eastAsia="宋体" w:cs="宋体"/>
          <w:b/>
          <w:bCs/>
          <w:spacing w:val="6"/>
          <w:sz w:val="24"/>
          <w:szCs w:val="24"/>
          <w:u w:val="single"/>
          <w:lang w:eastAsia="zh-CN"/>
        </w:rPr>
        <w:t>。</w:t>
      </w:r>
    </w:p>
    <w:p w14:paraId="7D2BEF75">
      <w:pPr>
        <w:keepNext w:val="0"/>
        <w:keepLines w:val="0"/>
        <w:pageBreakBefore w:val="0"/>
        <w:widowControl/>
        <w:kinsoku/>
        <w:wordWrap/>
        <w:overflowPunct/>
        <w:topLinePunct w:val="0"/>
        <w:autoSpaceDE/>
        <w:autoSpaceDN/>
        <w:bidi w:val="0"/>
        <w:adjustRightInd/>
        <w:snapToGrid/>
        <w:spacing w:line="360" w:lineRule="auto"/>
        <w:ind w:firstLine="504"/>
        <w:textAlignment w:val="auto"/>
        <w:rPr>
          <w:rFonts w:ascii="宋体" w:hAnsi="宋体" w:eastAsia="宋体" w:cs="宋体"/>
          <w:spacing w:val="6"/>
          <w:sz w:val="24"/>
          <w:szCs w:val="24"/>
          <w:lang w:eastAsia="zh-CN"/>
        </w:rPr>
      </w:pPr>
      <w:r>
        <w:rPr>
          <w:rFonts w:ascii="宋体" w:hAnsi="宋体" w:eastAsia="宋体" w:cs="宋体"/>
          <w:spacing w:val="6"/>
          <w:sz w:val="24"/>
          <w:szCs w:val="24"/>
          <w:lang w:eastAsia="zh-CN"/>
        </w:rPr>
        <w:t>2.2“供应商”系指参加协商的法人、其他组织或者自然人。</w:t>
      </w:r>
    </w:p>
    <w:p w14:paraId="198E55B7">
      <w:pPr>
        <w:pStyle w:val="15"/>
        <w:keepNext w:val="0"/>
        <w:keepLines w:val="0"/>
        <w:pageBreakBefore w:val="0"/>
        <w:widowControl/>
        <w:kinsoku/>
        <w:wordWrap/>
        <w:overflowPunct/>
        <w:topLinePunct w:val="0"/>
        <w:autoSpaceDE/>
        <w:autoSpaceDN/>
        <w:bidi w:val="0"/>
        <w:adjustRightInd/>
        <w:snapToGrid/>
        <w:spacing w:line="360" w:lineRule="auto"/>
        <w:ind w:firstLine="472"/>
        <w:textAlignment w:val="auto"/>
        <w:rPr>
          <w:b/>
          <w:bCs/>
          <w:spacing w:val="-2"/>
          <w:position w:val="17"/>
          <w:sz w:val="24"/>
          <w:szCs w:val="24"/>
          <w:lang w:eastAsia="zh-CN"/>
        </w:rPr>
      </w:pPr>
      <w:r>
        <w:rPr>
          <w:spacing w:val="-2"/>
          <w:position w:val="17"/>
          <w:sz w:val="24"/>
          <w:szCs w:val="24"/>
          <w:lang w:eastAsia="zh-CN"/>
        </w:rPr>
        <w:t>2.3“采购人”系指依法进行政府采购的国家机关、事业单位、团体组织，即</w:t>
      </w:r>
      <w:r>
        <w:rPr>
          <w:rFonts w:hint="eastAsia"/>
          <w:b/>
          <w:bCs/>
          <w:spacing w:val="-2"/>
          <w:position w:val="17"/>
          <w:sz w:val="24"/>
          <w:szCs w:val="24"/>
          <w:u w:val="single"/>
          <w:lang w:eastAsia="zh-CN"/>
        </w:rPr>
        <w:t>镇江市自然资源和规划局</w:t>
      </w:r>
      <w:r>
        <w:rPr>
          <w:rFonts w:hint="eastAsia"/>
          <w:b/>
          <w:bCs/>
          <w:spacing w:val="-2"/>
          <w:position w:val="17"/>
          <w:sz w:val="24"/>
          <w:szCs w:val="24"/>
          <w:lang w:eastAsia="zh-CN"/>
        </w:rPr>
        <w:t>。</w:t>
      </w:r>
    </w:p>
    <w:p w14:paraId="047B0ADA">
      <w:pPr>
        <w:keepNext w:val="0"/>
        <w:keepLines w:val="0"/>
        <w:pageBreakBefore w:val="0"/>
        <w:widowControl/>
        <w:kinsoku/>
        <w:wordWrap/>
        <w:overflowPunct/>
        <w:topLinePunct w:val="0"/>
        <w:autoSpaceDE/>
        <w:autoSpaceDN/>
        <w:bidi w:val="0"/>
        <w:adjustRightInd/>
        <w:snapToGrid/>
        <w:spacing w:line="360" w:lineRule="auto"/>
        <w:ind w:firstLine="504"/>
        <w:textAlignment w:val="auto"/>
        <w:rPr>
          <w:rFonts w:ascii="宋体" w:hAnsi="宋体" w:eastAsia="宋体" w:cs="宋体"/>
          <w:spacing w:val="6"/>
          <w:sz w:val="24"/>
          <w:szCs w:val="24"/>
          <w:lang w:eastAsia="zh-CN"/>
        </w:rPr>
      </w:pPr>
      <w:r>
        <w:rPr>
          <w:rFonts w:ascii="宋体" w:hAnsi="宋体" w:eastAsia="宋体" w:cs="宋体"/>
          <w:spacing w:val="6"/>
          <w:sz w:val="24"/>
          <w:szCs w:val="24"/>
          <w:lang w:eastAsia="zh-CN"/>
        </w:rPr>
        <w:t>2.4“货物”系指本协商文件采购需求中所述的各种形态和种类的物品。</w:t>
      </w:r>
    </w:p>
    <w:p w14:paraId="7F5BF79A">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color w:val="000000"/>
          <w:spacing w:val="-4"/>
          <w:sz w:val="24"/>
          <w:szCs w:val="24"/>
          <w:lang w:val="en-US" w:eastAsia="zh-CN" w:bidi="ar-SA"/>
        </w:rPr>
      </w:pPr>
      <w:r>
        <w:rPr>
          <w:rFonts w:ascii="宋体" w:hAnsi="宋体" w:eastAsia="宋体" w:cs="宋体"/>
          <w:spacing w:val="6"/>
          <w:sz w:val="24"/>
          <w:szCs w:val="24"/>
          <w:lang w:eastAsia="zh-CN"/>
        </w:rPr>
        <w:t>2.5“服务”系指本协商文件采购需求</w:t>
      </w:r>
      <w:r>
        <w:rPr>
          <w:rFonts w:ascii="宋体" w:hAnsi="宋体" w:eastAsia="宋体" w:cs="宋体"/>
          <w:color w:val="000000"/>
          <w:spacing w:val="-4"/>
          <w:sz w:val="24"/>
          <w:szCs w:val="24"/>
          <w:lang w:val="en-US" w:eastAsia="zh-CN" w:bidi="ar-SA"/>
        </w:rPr>
        <w:t>中所述的各种形式的服务。</w:t>
      </w:r>
    </w:p>
    <w:p w14:paraId="0636C7CF">
      <w:pPr>
        <w:pStyle w:val="15"/>
        <w:spacing w:before="184" w:line="360" w:lineRule="auto"/>
        <w:ind w:left="488"/>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3.政策功能</w:t>
      </w:r>
    </w:p>
    <w:p w14:paraId="7E9C0339">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3.1 强制采购信息安全产品，信息安全产品指国家质检总局国家认监委《信息安全产品强制性认证目录》，并获得强制性产品认证证书的产品。</w:t>
      </w:r>
    </w:p>
    <w:p w14:paraId="4234964C">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3.2 根据《财政部 发展改革委 生态环境部 市场监管总局关于调整优化节能产品 环境标志产 品政府采购执行机制的通知》（财库〔2019〕9号）的规定，对政府采购节能产品、环境标志产品实 施品目清单管理。供应商所投产品属于品目清单范围的，依据国家确定的认证机构出具的、处于有效期之内的节能产品、环境标志产品认证证书，对获得证书的产品实施政府优先采购或强制采购。</w:t>
      </w:r>
    </w:p>
    <w:p w14:paraId="7676AD5C">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3.3 本项目中涉及商品包装和快递包装的，参考《财政部办公厅关于印发《商品包装政府采购 需求标准（试行）》、《快递包装政府采购需求标准（试行）》的通知》（财办库〔2020〕123 号） 规定的包装需求标准。</w:t>
      </w:r>
    </w:p>
    <w:p w14:paraId="41E594C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3.4 根据国家扶持中小企业的有关政策，采购项目成交供应商在履约过程中如遇到资金困难，凭成交通知书在相关金融机构办理授信申请，</w:t>
      </w:r>
      <w:r>
        <w:rPr>
          <w:rFonts w:hint="eastAsia" w:ascii="宋体" w:hAnsi="宋体" w:eastAsia="宋体" w:cs="宋体"/>
          <w:spacing w:val="-4"/>
          <w:sz w:val="24"/>
          <w:szCs w:val="24"/>
          <w:lang w:eastAsia="zh-CN"/>
        </w:rPr>
        <w:t>具体业务流程可登录“江苏政府采购网—政采贷”栏目（http://www.ccgp-jiangsu.gov.cn/jiangsu/paying.html）查看并办理。</w:t>
      </w:r>
    </w:p>
    <w:p w14:paraId="1F88DDE0">
      <w:pPr>
        <w:pStyle w:val="15"/>
        <w:spacing w:before="184" w:line="360" w:lineRule="auto"/>
        <w:ind w:left="482"/>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4.协商费用</w:t>
      </w:r>
    </w:p>
    <w:p w14:paraId="60B49677">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4.1 供应商应自行承担所有与参加协商有关的费用。</w:t>
      </w:r>
    </w:p>
    <w:p w14:paraId="0AFD4700">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成交供应商需向代理机构缴纳服务费。</w:t>
      </w:r>
    </w:p>
    <w:p w14:paraId="31997077">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收费标准：</w:t>
      </w:r>
      <w:r>
        <w:rPr>
          <w:rFonts w:hint="eastAsia" w:ascii="宋体" w:hAnsi="宋体" w:eastAsia="宋体" w:cs="宋体"/>
          <w:spacing w:val="-4"/>
          <w:sz w:val="24"/>
          <w:szCs w:val="24"/>
          <w:lang w:eastAsia="zh-CN"/>
        </w:rPr>
        <w:t>参照发改价格[2011]534号收费标准</w:t>
      </w:r>
      <w:r>
        <w:rPr>
          <w:rFonts w:hint="eastAsia" w:cs="宋体"/>
          <w:spacing w:val="-4"/>
          <w:sz w:val="24"/>
          <w:szCs w:val="24"/>
          <w:lang w:val="en-US" w:eastAsia="zh-CN"/>
        </w:rPr>
        <w:t>优惠后</w:t>
      </w:r>
      <w:r>
        <w:rPr>
          <w:rFonts w:hint="eastAsia" w:ascii="宋体" w:hAnsi="宋体" w:eastAsia="宋体" w:cs="宋体"/>
          <w:spacing w:val="-4"/>
          <w:sz w:val="24"/>
          <w:szCs w:val="24"/>
          <w:lang w:eastAsia="zh-CN"/>
        </w:rPr>
        <w:t>收取</w:t>
      </w:r>
      <w:r>
        <w:rPr>
          <w:rFonts w:hint="eastAsia" w:cs="宋体"/>
          <w:spacing w:val="-4"/>
          <w:sz w:val="24"/>
          <w:szCs w:val="24"/>
          <w:lang w:val="en-US" w:eastAsia="zh-CN"/>
        </w:rPr>
        <w:t>10000</w:t>
      </w:r>
      <w:r>
        <w:rPr>
          <w:rFonts w:hint="eastAsia" w:ascii="宋体" w:hAnsi="宋体" w:eastAsia="宋体" w:cs="宋体"/>
          <w:spacing w:val="-4"/>
          <w:sz w:val="24"/>
          <w:szCs w:val="24"/>
          <w:lang w:eastAsia="zh-CN"/>
        </w:rPr>
        <w:t>元</w:t>
      </w:r>
      <w:r>
        <w:rPr>
          <w:rFonts w:ascii="宋体" w:hAnsi="宋体" w:eastAsia="宋体" w:cs="宋体"/>
          <w:spacing w:val="-4"/>
          <w:sz w:val="24"/>
          <w:szCs w:val="24"/>
          <w:lang w:eastAsia="zh-CN"/>
        </w:rPr>
        <w:t>。</w:t>
      </w:r>
    </w:p>
    <w:p w14:paraId="667C582D">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代理费用收款信息：</w:t>
      </w:r>
    </w:p>
    <w:p w14:paraId="4B4F931C">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收款单位： 江苏巍信项目管理有限公司 </w:t>
      </w:r>
    </w:p>
    <w:p w14:paraId="46CB6E11">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收款账号： 10312501040016032</w:t>
      </w:r>
    </w:p>
    <w:p w14:paraId="054A544D">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开户银行： 中国农业银行股份有限公司镇江常发支行</w:t>
      </w:r>
    </w:p>
    <w:p w14:paraId="3FCD2547">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4.2 不论协商的结果如何，采购组织方在任何情况下均无义务和责任承担上述费用。</w:t>
      </w:r>
    </w:p>
    <w:p w14:paraId="3C1BE2CB">
      <w:pPr>
        <w:pStyle w:val="15"/>
        <w:keepNext w:val="0"/>
        <w:keepLines w:val="0"/>
        <w:pageBreakBefore w:val="0"/>
        <w:widowControl/>
        <w:kinsoku/>
        <w:wordWrap/>
        <w:overflowPunct/>
        <w:topLinePunct w:val="0"/>
        <w:autoSpaceDE/>
        <w:autoSpaceDN/>
        <w:bidi w:val="0"/>
        <w:adjustRightInd/>
        <w:snapToGrid/>
        <w:spacing w:before="181" w:beforeLines="50" w:line="360" w:lineRule="auto"/>
        <w:ind w:left="0" w:leftChars="0" w:firstLine="0" w:firstLineChars="0"/>
        <w:jc w:val="center"/>
        <w:textAlignment w:val="auto"/>
        <w:outlineLvl w:val="1"/>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pPr>
      <w:bookmarkStart w:id="13" w:name="_Toc146139438"/>
      <w:r>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t>二、协商文件</w:t>
      </w:r>
      <w:bookmarkEnd w:id="13"/>
    </w:p>
    <w:p w14:paraId="14D862F6">
      <w:pPr>
        <w:pStyle w:val="15"/>
        <w:spacing w:before="179" w:line="360" w:lineRule="auto"/>
        <w:ind w:left="548"/>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5.协商文件组成</w:t>
      </w:r>
    </w:p>
    <w:p w14:paraId="4C592958">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5.1 协商文件包括： </w:t>
      </w:r>
    </w:p>
    <w:p w14:paraId="1393F4BB">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（1）协商邀请函</w:t>
      </w:r>
    </w:p>
    <w:p w14:paraId="2E2062A8">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（2）</w:t>
      </w:r>
      <w:r>
        <w:rPr>
          <w:rFonts w:ascii="宋体" w:hAnsi="宋体" w:eastAsia="宋体" w:cs="宋体"/>
          <w:spacing w:val="-4"/>
          <w:sz w:val="24"/>
          <w:szCs w:val="24"/>
          <w:lang w:eastAsia="zh-CN"/>
        </w:rPr>
        <w:t>供应商须知</w:t>
      </w:r>
    </w:p>
    <w:p w14:paraId="2B758DC4">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（3）</w:t>
      </w:r>
      <w:r>
        <w:rPr>
          <w:rFonts w:ascii="宋体" w:hAnsi="宋体" w:eastAsia="宋体" w:cs="宋体"/>
          <w:spacing w:val="-4"/>
          <w:sz w:val="24"/>
          <w:szCs w:val="24"/>
          <w:lang w:eastAsia="zh-CN"/>
        </w:rPr>
        <w:t>采购需求</w:t>
      </w:r>
    </w:p>
    <w:p w14:paraId="57CC5DA9">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（4）合同条款</w:t>
      </w:r>
    </w:p>
    <w:p w14:paraId="563204D8">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（5）响应文件格式</w:t>
      </w:r>
    </w:p>
    <w:p w14:paraId="57F0B440">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5.2 供应商获取本文件后，应认真阅读本文件中所有的事项、格式条款和规范等要求。</w:t>
      </w:r>
    </w:p>
    <w:p w14:paraId="483FD6AA">
      <w:pPr>
        <w:pStyle w:val="15"/>
        <w:spacing w:before="183" w:line="360" w:lineRule="auto"/>
        <w:ind w:left="545"/>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6.协商文件的澄清和修改</w:t>
      </w:r>
    </w:p>
    <w:p w14:paraId="541B0250">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6.1 供应商如要求对协商文件进行澄清，应及时联系项目联系人。</w:t>
      </w:r>
    </w:p>
    <w:p w14:paraId="2B3486A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6.2 在响应文件接收截止时间前，采购组织方均可以对协商文件进行修改。</w:t>
      </w:r>
    </w:p>
    <w:p w14:paraId="191DF14F">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6.3 采购代理机构有权按照政府采购的有关要求推迟响应文件接收截止时间和协商开始时间。</w:t>
      </w:r>
    </w:p>
    <w:p w14:paraId="2CBF323A">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6.4 协商文件的补充文件将作为协商文件的组成部分，并对供应商具有约束力。</w:t>
      </w:r>
    </w:p>
    <w:p w14:paraId="3DF69C55">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6.5 如澄清或修改公告有重新发布协商文件的，供应商应下载最新发布的协商文件制作响应文件。 因供应商自身原因未能及时获取的，一切后果由供应商自行承担。</w:t>
      </w:r>
    </w:p>
    <w:p w14:paraId="5CB7F0AD">
      <w:pPr>
        <w:pStyle w:val="15"/>
        <w:keepNext w:val="0"/>
        <w:keepLines w:val="0"/>
        <w:pageBreakBefore w:val="0"/>
        <w:widowControl/>
        <w:kinsoku/>
        <w:wordWrap/>
        <w:overflowPunct/>
        <w:topLinePunct w:val="0"/>
        <w:autoSpaceDE/>
        <w:autoSpaceDN/>
        <w:bidi w:val="0"/>
        <w:adjustRightInd/>
        <w:snapToGrid/>
        <w:spacing w:before="181" w:beforeLines="50" w:line="360" w:lineRule="auto"/>
        <w:ind w:left="0" w:leftChars="0" w:firstLine="0" w:firstLineChars="0"/>
        <w:jc w:val="center"/>
        <w:textAlignment w:val="auto"/>
        <w:outlineLvl w:val="1"/>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pPr>
      <w:bookmarkStart w:id="14" w:name="_Toc146139439"/>
      <w:r>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t>三、响应文件的编制</w:t>
      </w:r>
      <w:bookmarkEnd w:id="14"/>
    </w:p>
    <w:p w14:paraId="179909A5">
      <w:pPr>
        <w:pStyle w:val="15"/>
        <w:spacing w:before="180" w:line="360" w:lineRule="auto"/>
        <w:ind w:left="489"/>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7.编制响应文件的工具</w:t>
      </w:r>
    </w:p>
    <w:p w14:paraId="6513CEE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7.1 供应商须通过</w:t>
      </w:r>
      <w:r>
        <w:rPr>
          <w:rFonts w:hint="eastAsia" w:ascii="宋体" w:hAnsi="宋体" w:eastAsia="宋体" w:cs="宋体"/>
          <w:spacing w:val="-4"/>
          <w:sz w:val="24"/>
          <w:szCs w:val="24"/>
          <w:lang w:eastAsia="zh-CN"/>
        </w:rPr>
        <w:t>江苏省政府采购网</w:t>
      </w:r>
      <w:r>
        <w:rPr>
          <w:rFonts w:ascii="宋体" w:hAnsi="宋体" w:eastAsia="宋体" w:cs="宋体"/>
          <w:spacing w:val="-4"/>
          <w:sz w:val="24"/>
          <w:szCs w:val="24"/>
          <w:lang w:eastAsia="zh-CN"/>
        </w:rPr>
        <w:t>提供的最新电子响应文件制作软件编制响应文件。</w:t>
      </w:r>
    </w:p>
    <w:p w14:paraId="43F4D366">
      <w:pPr>
        <w:pStyle w:val="15"/>
        <w:spacing w:before="180" w:line="360" w:lineRule="auto"/>
        <w:ind w:left="484"/>
        <w:rPr>
          <w:sz w:val="24"/>
          <w:szCs w:val="24"/>
          <w:lang w:eastAsia="zh-CN"/>
          <w14:textOutline w14:w="4356" w14:cap="flat" w14:cmpd="sng" w14:algn="ctr">
            <w14:solidFill>
              <w14:srgbClr w14:val="000000"/>
            </w14:solidFill>
            <w14:prstDash w14:val="solid"/>
            <w14:miter w14:val="0"/>
          </w14:textOutline>
        </w:rPr>
      </w:pPr>
      <w:r>
        <w:rPr>
          <w:sz w:val="24"/>
          <w:szCs w:val="24"/>
          <w:lang w:eastAsia="zh-CN"/>
          <w14:textOutline w14:w="4356" w14:cap="flat" w14:cmpd="sng" w14:algn="ctr">
            <w14:solidFill>
              <w14:srgbClr w14:val="000000"/>
            </w14:solidFill>
            <w14:prstDash w14:val="solid"/>
            <w14:miter w14:val="0"/>
          </w14:textOutline>
        </w:rPr>
        <w:t>8.响应文件的语言及度量衡单位</w:t>
      </w:r>
    </w:p>
    <w:p w14:paraId="225ED057">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8.1 供应商提交的响应文件，以及供应商就有关本次采购的所有来往通知、函件和文件均应使用简体中文。</w:t>
      </w:r>
    </w:p>
    <w:p w14:paraId="2A6B5CBE">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8.2 响应文件中所使用的计量单位除协商文件中另有特殊规定外，一律使用法定计量单位。</w:t>
      </w:r>
    </w:p>
    <w:p w14:paraId="73D1B545">
      <w:pPr>
        <w:pStyle w:val="15"/>
        <w:spacing w:before="182" w:line="360" w:lineRule="auto"/>
        <w:ind w:left="484"/>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9.响应文件的构成</w:t>
      </w:r>
    </w:p>
    <w:p w14:paraId="4F24068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9.1 供应商编写的响应文件应按协商文件第五部分“响应文件格式”中的要求进行编写。</w:t>
      </w:r>
    </w:p>
    <w:p w14:paraId="341A9F8A">
      <w:pPr>
        <w:pStyle w:val="15"/>
        <w:spacing w:before="183" w:line="360" w:lineRule="auto"/>
        <w:ind w:left="501"/>
        <w:rPr>
          <w:sz w:val="24"/>
          <w:szCs w:val="24"/>
          <w:lang w:eastAsia="zh-CN"/>
        </w:rPr>
      </w:pPr>
      <w:r>
        <w:rPr>
          <w:spacing w:val="-5"/>
          <w:sz w:val="24"/>
          <w:szCs w:val="24"/>
          <w:lang w:eastAsia="zh-CN"/>
          <w14:textOutline w14:w="4356" w14:cap="flat" w14:cmpd="sng" w14:algn="ctr">
            <w14:solidFill>
              <w14:srgbClr w14:val="000000"/>
            </w14:solidFill>
            <w14:prstDash w14:val="solid"/>
            <w14:miter w14:val="0"/>
          </w14:textOutline>
        </w:rPr>
        <w:t>10.响应文件的编制</w:t>
      </w:r>
    </w:p>
    <w:p w14:paraId="7C6743B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10.1 供应商应仔细阅读协商文件， 按照协商文件的要求编制响应文件。响应文件应当对协商文件提出的要求和条件作出明确响应。</w:t>
      </w:r>
    </w:p>
    <w:p w14:paraId="209D30AD">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10.2 供应商在编制响应文件时， 各模块内容须填写或提交到对应位置， 无相应内容可填的项应填写“无”、“没有相应指标”等明确的回答文字。</w:t>
      </w:r>
    </w:p>
    <w:p w14:paraId="4961200F">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10.3 供应商应保证响应文件所提供的全部资料真实可靠。</w:t>
      </w:r>
    </w:p>
    <w:p w14:paraId="2E17B6AB">
      <w:pPr>
        <w:pStyle w:val="15"/>
        <w:spacing w:before="180" w:line="360" w:lineRule="auto"/>
        <w:ind w:right="22" w:firstLine="472"/>
        <w:jc w:val="both"/>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11.协商报价的要求</w:t>
      </w:r>
    </w:p>
    <w:p w14:paraId="5EC78214">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11.1 供应商的报价应包含项目实施所涉及的一切费用。</w:t>
      </w:r>
    </w:p>
    <w:p w14:paraId="26D62FCE">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11.2 供应商应按协商文件所提供的报价表格式报价。</w:t>
      </w:r>
    </w:p>
    <w:p w14:paraId="01F4B2F4">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11.3 协商报价应以人民币为货币单位。</w:t>
      </w:r>
    </w:p>
    <w:p w14:paraId="2381E833">
      <w:pPr>
        <w:pStyle w:val="15"/>
        <w:spacing w:before="185" w:line="360" w:lineRule="auto"/>
        <w:ind w:left="501"/>
        <w:rPr>
          <w:sz w:val="24"/>
          <w:szCs w:val="24"/>
          <w:lang w:eastAsia="zh-CN"/>
        </w:rPr>
      </w:pPr>
      <w:r>
        <w:rPr>
          <w:spacing w:val="-3"/>
          <w:sz w:val="24"/>
          <w:szCs w:val="24"/>
          <w:lang w:eastAsia="zh-CN"/>
          <w14:textOutline w14:w="4356" w14:cap="flat" w14:cmpd="sng" w14:algn="ctr">
            <w14:solidFill>
              <w14:srgbClr w14:val="000000"/>
            </w14:solidFill>
            <w14:prstDash w14:val="solid"/>
            <w14:miter w14:val="0"/>
          </w14:textOutline>
        </w:rPr>
        <w:t>12.协商有效期</w:t>
      </w:r>
    </w:p>
    <w:p w14:paraId="49B5B0CA">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12.1 协商有效期为协商文件规定的响应文件接收截止之日后 45 个日历日。供应商参加协商，即视为接受协商有效期的约定。</w:t>
      </w:r>
    </w:p>
    <w:p w14:paraId="5A4C1211">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12.2 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w:t>
      </w:r>
    </w:p>
    <w:p w14:paraId="335E0A77">
      <w:pPr>
        <w:pStyle w:val="15"/>
        <w:spacing w:before="183" w:line="360" w:lineRule="auto"/>
        <w:ind w:left="501"/>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13.响应文件的式样和签署</w:t>
      </w:r>
    </w:p>
    <w:p w14:paraId="39C44D79">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13.1 供应商应通过响应文件制作客户端使用数字证书对响应文件进行合成、电子签章及加密打包。 响应文件制作客户端可在</w:t>
      </w:r>
      <w:r>
        <w:rPr>
          <w:rFonts w:hint="eastAsia" w:ascii="宋体" w:hAnsi="宋体" w:eastAsia="宋体" w:cs="宋体"/>
          <w:spacing w:val="-4"/>
          <w:sz w:val="24"/>
          <w:szCs w:val="24"/>
          <w:lang w:eastAsia="zh-CN"/>
        </w:rPr>
        <w:t>江苏省政府采购网</w:t>
      </w:r>
      <w:r>
        <w:rPr>
          <w:rFonts w:ascii="宋体" w:hAnsi="宋体" w:eastAsia="宋体" w:cs="宋体"/>
          <w:spacing w:val="-4"/>
          <w:sz w:val="24"/>
          <w:szCs w:val="24"/>
          <w:lang w:eastAsia="zh-CN"/>
        </w:rPr>
        <w:t>下载。请供应商及时关注版本更新情况。</w:t>
      </w:r>
    </w:p>
    <w:p w14:paraId="3ADCF76B">
      <w:pPr>
        <w:pStyle w:val="15"/>
        <w:keepNext w:val="0"/>
        <w:keepLines w:val="0"/>
        <w:pageBreakBefore w:val="0"/>
        <w:widowControl/>
        <w:kinsoku/>
        <w:wordWrap/>
        <w:overflowPunct/>
        <w:topLinePunct w:val="0"/>
        <w:autoSpaceDE/>
        <w:autoSpaceDN/>
        <w:bidi w:val="0"/>
        <w:adjustRightInd/>
        <w:snapToGrid/>
        <w:spacing w:before="181" w:beforeLines="50" w:line="360" w:lineRule="auto"/>
        <w:ind w:left="0" w:leftChars="0" w:firstLine="0" w:firstLineChars="0"/>
        <w:jc w:val="center"/>
        <w:textAlignment w:val="auto"/>
        <w:outlineLvl w:val="1"/>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pPr>
      <w:bookmarkStart w:id="15" w:name="_Toc146139440"/>
      <w:r>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t>四、响应文件的提交</w:t>
      </w:r>
      <w:bookmarkEnd w:id="15"/>
    </w:p>
    <w:p w14:paraId="4A0CA341">
      <w:pPr>
        <w:pStyle w:val="15"/>
        <w:spacing w:before="180" w:line="360" w:lineRule="auto"/>
        <w:ind w:left="501"/>
        <w:rPr>
          <w:spacing w:val="-1"/>
          <w:sz w:val="24"/>
          <w:szCs w:val="24"/>
          <w:lang w:eastAsia="zh-CN"/>
          <w14:textOutline w14:w="4356" w14:cap="flat" w14:cmpd="sng" w14:algn="ctr">
            <w14:solidFill>
              <w14:srgbClr w14:val="000000"/>
            </w14:solidFill>
            <w14:prstDash w14:val="solid"/>
            <w14:miter w14:val="0"/>
          </w14:textOutline>
        </w:rPr>
      </w:pPr>
      <w:r>
        <w:rPr>
          <w:spacing w:val="-1"/>
          <w:sz w:val="24"/>
          <w:szCs w:val="24"/>
          <w:lang w:eastAsia="zh-CN"/>
          <w14:textOutline w14:w="4356" w14:cap="flat" w14:cmpd="sng" w14:algn="ctr">
            <w14:solidFill>
              <w14:srgbClr w14:val="000000"/>
            </w14:solidFill>
            <w14:prstDash w14:val="solid"/>
            <w14:miter w14:val="0"/>
          </w14:textOutline>
        </w:rPr>
        <w:t>14.</w:t>
      </w:r>
      <w:r>
        <w:rPr>
          <w:spacing w:val="-1"/>
          <w:sz w:val="24"/>
          <w:szCs w:val="24"/>
          <w:lang w:eastAsia="zh-CN"/>
        </w:rPr>
        <w:t xml:space="preserve"> </w:t>
      </w:r>
      <w:r>
        <w:rPr>
          <w:spacing w:val="-1"/>
          <w:sz w:val="24"/>
          <w:szCs w:val="24"/>
          <w:lang w:eastAsia="zh-CN"/>
          <w14:textOutline w14:w="4356" w14:cap="flat" w14:cmpd="sng" w14:algn="ctr">
            <w14:solidFill>
              <w14:srgbClr w14:val="000000"/>
            </w14:solidFill>
            <w14:prstDash w14:val="solid"/>
            <w14:miter w14:val="0"/>
          </w14:textOutline>
        </w:rPr>
        <w:t>响应文件的提交和截止时间</w:t>
      </w:r>
    </w:p>
    <w:p w14:paraId="61DFD738">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14.1 供应商应在协商文件规定的电子响应文件接收截止时间前，通过电子响应文件编制软件或 登录电子交易平台在规定时间内完成提交，提交成功后系统将发送回执。时间以电子交易平台时间为准。</w:t>
      </w:r>
    </w:p>
    <w:p w14:paraId="63505AAE">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14.2 截止时间以后提交的响应文件，电子交易平台将拒绝接收。供应商应充分考虑网络环境、网络带宽等风险因素。</w:t>
      </w:r>
    </w:p>
    <w:p w14:paraId="1CB3AF29">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14.3 供应商应携带制作该响应文件的同一数字认证证书参加协商</w:t>
      </w:r>
      <w:r>
        <w:rPr>
          <w:rFonts w:hint="eastAsia" w:ascii="宋体" w:hAnsi="宋体" w:eastAsia="宋体" w:cs="宋体"/>
          <w:spacing w:val="-4"/>
          <w:sz w:val="24"/>
          <w:szCs w:val="24"/>
          <w:lang w:eastAsia="zh-CN"/>
        </w:rPr>
        <w:t>。</w:t>
      </w:r>
    </w:p>
    <w:p w14:paraId="34538B97">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14.4 提交完成后至解密前，供应商不能对响应文件进行加密时所使用的数字认证证书进行更新、续费，否则可能引起的响应文件解密失败等相关后果由供应商自行承担。</w:t>
      </w:r>
    </w:p>
    <w:p w14:paraId="041EF594">
      <w:pPr>
        <w:pStyle w:val="15"/>
        <w:spacing w:before="180" w:line="360" w:lineRule="auto"/>
        <w:ind w:firstLine="472"/>
        <w:rPr>
          <w:spacing w:val="-2"/>
          <w:sz w:val="24"/>
          <w:szCs w:val="24"/>
          <w:lang w:eastAsia="zh-CN"/>
          <w14:textOutline w14:w="4356" w14:cap="flat" w14:cmpd="sng" w14:algn="ctr">
            <w14:solidFill>
              <w14:srgbClr w14:val="000000"/>
            </w14:solidFill>
            <w14:prstDash w14:val="solid"/>
            <w14:miter w14:val="0"/>
          </w14:textOutline>
        </w:rPr>
      </w:pPr>
      <w:r>
        <w:rPr>
          <w:spacing w:val="-2"/>
          <w:sz w:val="24"/>
          <w:szCs w:val="24"/>
          <w:lang w:eastAsia="zh-CN"/>
          <w14:textOutline w14:w="4356" w14:cap="flat" w14:cmpd="sng" w14:algn="ctr">
            <w14:solidFill>
              <w14:srgbClr w14:val="000000"/>
            </w14:solidFill>
            <w14:prstDash w14:val="solid"/>
            <w14:miter w14:val="0"/>
          </w14:textOutline>
        </w:rPr>
        <w:t>15.响应文件的修改和撤回</w:t>
      </w:r>
    </w:p>
    <w:p w14:paraId="32BFDA7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15.1 供应商在响应文件接收截止时间前，可以对所提交的响应文件进行修改或撤回</w:t>
      </w:r>
      <w:r>
        <w:rPr>
          <w:rFonts w:hint="eastAsia" w:ascii="宋体" w:hAnsi="宋体" w:eastAsia="宋体" w:cs="宋体"/>
          <w:spacing w:val="-4"/>
          <w:sz w:val="24"/>
          <w:szCs w:val="24"/>
          <w:lang w:eastAsia="zh-CN"/>
        </w:rPr>
        <w:t>。</w:t>
      </w:r>
    </w:p>
    <w:p w14:paraId="052C43A6">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15.2 供应商在响应文件接收截止时间前需要对响应文件进行修改的，应当使用响应文件制作工具重新制作并提交。</w:t>
      </w:r>
    </w:p>
    <w:p w14:paraId="0E2BF0EE">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15.3 在响应文件接收截止时间至协商文件中规定的协商有效期满之间的这段时间内，供应商不得撤回响应文件，否则将被视为失信行为。</w:t>
      </w:r>
    </w:p>
    <w:p w14:paraId="486B76F0">
      <w:pPr>
        <w:pStyle w:val="15"/>
        <w:keepNext w:val="0"/>
        <w:keepLines w:val="0"/>
        <w:pageBreakBefore w:val="0"/>
        <w:widowControl/>
        <w:kinsoku/>
        <w:wordWrap/>
        <w:overflowPunct/>
        <w:topLinePunct w:val="0"/>
        <w:autoSpaceDE/>
        <w:autoSpaceDN/>
        <w:bidi w:val="0"/>
        <w:adjustRightInd/>
        <w:snapToGrid/>
        <w:spacing w:before="181" w:beforeLines="50" w:line="360" w:lineRule="auto"/>
        <w:ind w:left="0" w:leftChars="0" w:firstLine="0" w:firstLineChars="0"/>
        <w:jc w:val="center"/>
        <w:textAlignment w:val="auto"/>
        <w:outlineLvl w:val="1"/>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pPr>
      <w:bookmarkStart w:id="16" w:name="_Toc146139441"/>
      <w:r>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t>五、协商</w:t>
      </w:r>
      <w:bookmarkEnd w:id="16"/>
    </w:p>
    <w:p w14:paraId="5DBEC222">
      <w:pPr>
        <w:pStyle w:val="15"/>
        <w:spacing w:before="180" w:line="360" w:lineRule="auto"/>
        <w:ind w:left="501"/>
        <w:rPr>
          <w:sz w:val="24"/>
          <w:szCs w:val="24"/>
          <w:lang w:eastAsia="zh-CN"/>
        </w:rPr>
      </w:pPr>
      <w:r>
        <w:rPr>
          <w:spacing w:val="-5"/>
          <w:sz w:val="24"/>
          <w:szCs w:val="24"/>
          <w:lang w:eastAsia="zh-CN"/>
          <w14:textOutline w14:w="4356" w14:cap="flat" w14:cmpd="sng" w14:algn="ctr">
            <w14:solidFill>
              <w14:srgbClr w14:val="000000"/>
            </w14:solidFill>
            <w14:prstDash w14:val="solid"/>
            <w14:miter w14:val="0"/>
          </w14:textOutline>
        </w:rPr>
        <w:t>16.</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val="0"/>
          </w14:textOutline>
        </w:rPr>
        <w:t>协商情况</w:t>
      </w:r>
    </w:p>
    <w:p w14:paraId="7A2A703C">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16.1 协商小组由 3 人</w:t>
      </w:r>
      <w:r>
        <w:rPr>
          <w:rFonts w:hint="eastAsia" w:ascii="宋体" w:hAnsi="宋体" w:eastAsia="宋体" w:cs="宋体"/>
          <w:spacing w:val="-4"/>
          <w:sz w:val="24"/>
          <w:szCs w:val="24"/>
          <w:lang w:eastAsia="zh-CN"/>
        </w:rPr>
        <w:t>及</w:t>
      </w:r>
      <w:r>
        <w:rPr>
          <w:rFonts w:ascii="宋体" w:hAnsi="宋体" w:eastAsia="宋体" w:cs="宋体"/>
          <w:spacing w:val="-4"/>
          <w:sz w:val="24"/>
          <w:szCs w:val="24"/>
          <w:lang w:eastAsia="zh-CN"/>
        </w:rPr>
        <w:t>以上单数组成。</w:t>
      </w:r>
    </w:p>
    <w:p w14:paraId="49209E7D">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16.2 协商小组应当按照客观、公正、审慎的原则评审供应商的响应文件，与供应商协商采购标的的价格、服务、合同条款等。</w:t>
      </w:r>
    </w:p>
    <w:p w14:paraId="036D0272">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16.3 协商小组、采购人和采购代理机构工作人员、相关监督人员，以及与评审工作有关的人员，对协商情况以及在协商过程中获悉的国家秘密、商业秘密负有保密责任。</w:t>
      </w:r>
    </w:p>
    <w:p w14:paraId="08038B8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16.4 协商小组有权要求供应商对其响应文件进行澄清。接到协商小组澄清要求的供应商， 应按协商小组通知的时间和地点做出书面澄清并签章，澄清内容作为响应文件的补充部分。</w:t>
      </w:r>
    </w:p>
    <w:p w14:paraId="0B0BC7A2">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16.5 供应商应当在协商小组规定的时间内完成最终报价。</w:t>
      </w:r>
    </w:p>
    <w:p w14:paraId="5DF63750">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16.6 供应商在采购代理机构工作人员的安排下，使用制作该响应文件的同一数字认证证书登陆交易平台进行最终报价并电子签章。</w:t>
      </w:r>
    </w:p>
    <w:p w14:paraId="49B4F15F">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16.7 协商终止情形处理</w:t>
      </w:r>
    </w:p>
    <w:p w14:paraId="3D9CA646">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出现下列情形之一的，采购代理机构将终止采购活动，发布项目终止公告并说明原因：</w:t>
      </w:r>
    </w:p>
    <w:p w14:paraId="3DA3A05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（一）因重大变故，采购任务取消的；</w:t>
      </w:r>
    </w:p>
    <w:p w14:paraId="494A6246">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（二）因情况变化，不再符合规定的单一来源采购方式适用情形的；</w:t>
      </w:r>
    </w:p>
    <w:p w14:paraId="45A8F444">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（三）出现影响采购公正的违法、违规行为的；</w:t>
      </w:r>
    </w:p>
    <w:p w14:paraId="7DAFB090">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（四）至协商小组规定的协商截止时间，供应商报价超过采购预算的；</w:t>
      </w:r>
    </w:p>
    <w:p w14:paraId="581578AD">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（五）至协商小组规定的协商截止时间，供应商的最终报价、技术方案、服务承诺等不能满足协商小组要求的；</w:t>
      </w:r>
    </w:p>
    <w:p w14:paraId="4AC36222">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（六）法律、法规规定的其他应当终止的情形。</w:t>
      </w:r>
    </w:p>
    <w:p w14:paraId="2C18DC09">
      <w:pPr>
        <w:pStyle w:val="15"/>
        <w:keepNext w:val="0"/>
        <w:keepLines w:val="0"/>
        <w:pageBreakBefore w:val="0"/>
        <w:widowControl/>
        <w:kinsoku/>
        <w:wordWrap/>
        <w:overflowPunct/>
        <w:topLinePunct w:val="0"/>
        <w:autoSpaceDE/>
        <w:autoSpaceDN/>
        <w:bidi w:val="0"/>
        <w:adjustRightInd/>
        <w:snapToGrid/>
        <w:spacing w:before="181" w:beforeLines="50" w:line="360" w:lineRule="auto"/>
        <w:ind w:left="0" w:leftChars="0" w:firstLine="0" w:firstLineChars="0"/>
        <w:jc w:val="center"/>
        <w:textAlignment w:val="auto"/>
        <w:outlineLvl w:val="1"/>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pPr>
      <w:bookmarkStart w:id="17" w:name="_Toc146139442"/>
      <w:r>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t>六、确定结果</w:t>
      </w:r>
      <w:bookmarkEnd w:id="17"/>
    </w:p>
    <w:p w14:paraId="50BDFE5D">
      <w:pPr>
        <w:pStyle w:val="15"/>
        <w:spacing w:before="181" w:line="360" w:lineRule="auto"/>
        <w:ind w:left="502"/>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17.确定成交供应商</w:t>
      </w:r>
    </w:p>
    <w:p w14:paraId="23D41F5C">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17.1 协商小组根据政府采购相关法律、法规的规定，与供应商商定合理的成交价格并保证项目采购质量。</w:t>
      </w:r>
    </w:p>
    <w:p w14:paraId="1BC3E3A4">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17.2 协商小组根据协商情况编写协商情况记录，确定成交供应商。</w:t>
      </w:r>
    </w:p>
    <w:p w14:paraId="4500CE8A">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17.3 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w:t>
      </w:r>
    </w:p>
    <w:p w14:paraId="4B00544E">
      <w:pPr>
        <w:pStyle w:val="15"/>
        <w:keepNext w:val="0"/>
        <w:keepLines w:val="0"/>
        <w:pageBreakBefore w:val="0"/>
        <w:widowControl/>
        <w:kinsoku/>
        <w:wordWrap/>
        <w:overflowPunct/>
        <w:topLinePunct w:val="0"/>
        <w:autoSpaceDE/>
        <w:autoSpaceDN/>
        <w:bidi w:val="0"/>
        <w:adjustRightInd/>
        <w:snapToGrid/>
        <w:spacing w:before="181" w:beforeLines="50" w:line="360" w:lineRule="auto"/>
        <w:ind w:left="0" w:leftChars="0" w:firstLine="0" w:firstLineChars="0"/>
        <w:jc w:val="center"/>
        <w:textAlignment w:val="auto"/>
        <w:outlineLvl w:val="1"/>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pPr>
      <w:bookmarkStart w:id="18" w:name="_Toc146139443"/>
      <w:r>
        <w:rPr>
          <w:rFonts w:ascii="宋体" w:hAnsi="宋体" w:eastAsia="宋体" w:cs="宋体"/>
          <w:spacing w:val="-8"/>
          <w:sz w:val="24"/>
          <w:szCs w:val="24"/>
          <w:lang w:eastAsia="zh-CN"/>
          <w14:textOutline w14:w="4356" w14:cap="flat" w14:cmpd="sng" w14:algn="ctr">
            <w14:solidFill>
              <w14:srgbClr w14:val="000000"/>
            </w14:solidFill>
            <w14:prstDash w14:val="solid"/>
            <w14:miter w14:val="0"/>
          </w14:textOutline>
        </w:rPr>
        <w:t>七、授予合同</w:t>
      </w:r>
      <w:bookmarkEnd w:id="18"/>
    </w:p>
    <w:p w14:paraId="66AF1BCF">
      <w:pPr>
        <w:pStyle w:val="15"/>
        <w:spacing w:before="178" w:line="360" w:lineRule="auto"/>
        <w:ind w:left="502"/>
        <w:rPr>
          <w:sz w:val="24"/>
          <w:szCs w:val="24"/>
          <w:lang w:eastAsia="zh-CN"/>
        </w:rPr>
      </w:pPr>
      <w:r>
        <w:rPr>
          <w:spacing w:val="-5"/>
          <w:sz w:val="24"/>
          <w:szCs w:val="24"/>
          <w:lang w:eastAsia="zh-CN"/>
          <w14:textOutline w14:w="4356" w14:cap="flat" w14:cmpd="sng" w14:algn="ctr">
            <w14:solidFill>
              <w14:srgbClr w14:val="000000"/>
            </w14:solidFill>
            <w14:prstDash w14:val="solid"/>
            <w14:miter w14:val="0"/>
          </w14:textOutline>
        </w:rPr>
        <w:t>18.</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val="0"/>
          </w14:textOutline>
        </w:rPr>
        <w:t>签订合同</w:t>
      </w:r>
    </w:p>
    <w:p w14:paraId="66CACE7B">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18.1 采购人与供应商应当自成交通知书发出之日起 15 日内，按照协商文件和响应文件的约定签订书面合同。所签订的合同不得对协商文件和响应文件作实质性修改。</w:t>
      </w:r>
    </w:p>
    <w:p w14:paraId="0D602F4F">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18.2 政府采购合同应当包括采购人与成交供应商的名称和住所、标的、数量、质量、价款或者报酬、履行期限及地点和方式、验收要求、违约责任、解决争议的方法等内容。</w:t>
      </w:r>
    </w:p>
    <w:p w14:paraId="3E03AF62">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18.3 采购合同履行中，采购人需追加与合同标的相同产品的，在不改变合同其他条款的前提下，可以与供应商协商签订补充合同，但所有补充合同的采购金额不得超过原合同采购金额的百分之十。</w:t>
      </w:r>
    </w:p>
    <w:p w14:paraId="2E6C1998">
      <w:pPr>
        <w:pStyle w:val="15"/>
        <w:spacing w:before="180" w:line="360" w:lineRule="auto"/>
        <w:ind w:firstLine="476"/>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八、诚实信用和解释权</w:t>
      </w:r>
    </w:p>
    <w:p w14:paraId="041EB1A4">
      <w:pPr>
        <w:pStyle w:val="15"/>
        <w:spacing w:before="180" w:line="360" w:lineRule="auto"/>
        <w:ind w:left="502"/>
        <w:rPr>
          <w:sz w:val="21"/>
          <w:lang w:eastAsia="zh-CN"/>
        </w:rPr>
      </w:pPr>
      <w:r>
        <w:rPr>
          <w:spacing w:val="-3"/>
          <w:sz w:val="24"/>
          <w:szCs w:val="24"/>
          <w:lang w:eastAsia="zh-CN"/>
          <w14:textOutline w14:w="4356" w14:cap="flat" w14:cmpd="sng" w14:algn="ctr">
            <w14:solidFill>
              <w14:srgbClr w14:val="000000"/>
            </w14:solidFill>
            <w14:prstDash w14:val="solid"/>
            <w14:miter w14:val="0"/>
          </w14:textOutline>
        </w:rPr>
        <w:t>19．诚实信用</w:t>
      </w:r>
    </w:p>
    <w:p w14:paraId="289196C1">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19.1 供应商不得以向采购组织方工作人员、协商小组成员行贿或者采取其他不正当手段谋取成 交。经查实供应商有此行为的， 将在</w:t>
      </w:r>
      <w:r>
        <w:rPr>
          <w:rFonts w:hint="eastAsia" w:ascii="宋体" w:hAnsi="宋体" w:eastAsia="宋体" w:cs="宋体"/>
          <w:spacing w:val="-4"/>
          <w:sz w:val="24"/>
          <w:szCs w:val="24"/>
          <w:lang w:eastAsia="zh-CN"/>
        </w:rPr>
        <w:t>“苏采云”系统（网址：http://jszfcg.jsczt.cn/）</w:t>
      </w:r>
      <w:r>
        <w:rPr>
          <w:rFonts w:ascii="宋体" w:hAnsi="宋体" w:eastAsia="宋体" w:cs="宋体"/>
          <w:spacing w:val="-4"/>
          <w:sz w:val="24"/>
          <w:szCs w:val="24"/>
          <w:lang w:eastAsia="zh-CN"/>
        </w:rPr>
        <w:t>网站公告， 政府采购管理部门将供应商列入不良行为记录名单，按照政府采购有关规定处理。</w:t>
      </w:r>
    </w:p>
    <w:p w14:paraId="74512A19">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19.2 供应商不得虚假承诺，否则，按照提供虚假材料谋取成交处理。</w:t>
      </w:r>
    </w:p>
    <w:p w14:paraId="68C905ED">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19.3 供应商应自觉遵守协商纪律， 扰乱协商现场秩序的，属于失信行为，根据《江苏省政府采购供应商监督管理暂行办法》，失信行为将被记入供应商诚信档案。</w:t>
      </w:r>
    </w:p>
    <w:p w14:paraId="02F55741">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19.4 根据《财政部关于在政府采购活动中查询及使用信息记录有关问题的通知》（财库〔2016〕125 号）、江苏省财政厅《关于做好政府采购信用信息查询使用及登记等工作的通知》（苏财购〔2016〕50号） 等文件精神， 采购人在协商时对参加本项目的供应商进行信用记录查询， 信用记录查询渠道 为“信用中国”网站（www.creditchina.gov.cn ）、中国政府采购网（www.ccgp.gov.cn ），信用记录查询截止时间为协商结束时，信用信息查 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1920F949">
      <w:pPr>
        <w:pStyle w:val="15"/>
        <w:spacing w:before="181" w:line="360" w:lineRule="auto"/>
        <w:ind w:left="487"/>
        <w:rPr>
          <w:sz w:val="24"/>
          <w:szCs w:val="24"/>
          <w:lang w:eastAsia="zh-CN"/>
        </w:rPr>
      </w:pPr>
      <w:r>
        <w:rPr>
          <w:sz w:val="24"/>
          <w:szCs w:val="24"/>
          <w:lang w:eastAsia="zh-CN"/>
          <w14:textOutline w14:w="4356" w14:cap="flat" w14:cmpd="sng" w14:algn="ctr">
            <w14:solidFill>
              <w14:srgbClr w14:val="000000"/>
            </w14:solidFill>
            <w14:prstDash w14:val="solid"/>
            <w14:miter w14:val="0"/>
          </w14:textOutline>
        </w:rPr>
        <w:t>20．解释权、适用法律及约束力</w:t>
      </w:r>
    </w:p>
    <w:p w14:paraId="2108207E">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20.1 除相关法律、法规规定外，本协商文件的解释权归采购组织方所有。</w:t>
      </w:r>
    </w:p>
    <w:p w14:paraId="4FD34A61">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20.2 供应商一旦获取了本协商文件并参加协商，即被认为接受了本协商文件的规定和约束。</w:t>
      </w:r>
    </w:p>
    <w:p w14:paraId="77D94573">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20.3 本次采购及由本次采购产生的合同受中华人民共和国法律制约和保护。</w:t>
      </w:r>
    </w:p>
    <w:p w14:paraId="654A414A">
      <w:pPr>
        <w:rPr>
          <w:spacing w:val="-1"/>
          <w:sz w:val="36"/>
          <w:szCs w:val="36"/>
          <w:lang w:eastAsia="zh-CN"/>
          <w14:textOutline w14:w="6527" w14:cap="flat" w14:cmpd="sng" w14:algn="ctr">
            <w14:solidFill>
              <w14:srgbClr w14:val="000000"/>
            </w14:solidFill>
            <w14:prstDash w14:val="solid"/>
            <w14:miter w14:val="0"/>
          </w14:textOutline>
        </w:rPr>
      </w:pPr>
      <w:r>
        <w:rPr>
          <w:spacing w:val="-1"/>
          <w:sz w:val="36"/>
          <w:szCs w:val="36"/>
          <w:lang w:eastAsia="zh-CN"/>
          <w14:textOutline w14:w="6527" w14:cap="flat" w14:cmpd="sng" w14:algn="ctr">
            <w14:solidFill>
              <w14:srgbClr w14:val="000000"/>
            </w14:solidFill>
            <w14:prstDash w14:val="solid"/>
            <w14:miter w14:val="0"/>
          </w14:textOutline>
        </w:rPr>
        <w:br w:type="page" w:clear="all"/>
      </w:r>
    </w:p>
    <w:p w14:paraId="6CB79F1A">
      <w:pPr>
        <w:pStyle w:val="15"/>
        <w:spacing w:before="117" w:line="360" w:lineRule="auto"/>
        <w:jc w:val="center"/>
        <w:outlineLvl w:val="0"/>
        <w:rPr>
          <w:sz w:val="36"/>
          <w:szCs w:val="36"/>
          <w:lang w:eastAsia="zh-CN"/>
        </w:rPr>
      </w:pPr>
      <w:bookmarkStart w:id="19" w:name="_Toc2855"/>
      <w:r>
        <w:rPr>
          <w:spacing w:val="-1"/>
          <w:sz w:val="36"/>
          <w:szCs w:val="36"/>
          <w:lang w:eastAsia="zh-CN"/>
          <w14:textOutline w14:w="6527" w14:cap="flat" w14:cmpd="sng" w14:algn="ctr">
            <w14:solidFill>
              <w14:srgbClr w14:val="000000"/>
            </w14:solidFill>
            <w14:prstDash w14:val="solid"/>
            <w14:miter w14:val="0"/>
          </w14:textOutline>
        </w:rPr>
        <w:t>第三部分</w:t>
      </w:r>
      <w:r>
        <w:rPr>
          <w:rFonts w:hint="eastAsia"/>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val="0"/>
          </w14:textOutline>
        </w:rPr>
        <w:t>采购需求</w:t>
      </w:r>
      <w:bookmarkEnd w:id="19"/>
    </w:p>
    <w:p w14:paraId="5B5FA5E0">
      <w:pPr>
        <w:pStyle w:val="15"/>
        <w:spacing w:line="360" w:lineRule="auto"/>
        <w:ind w:left="3"/>
        <w:rPr>
          <w:b/>
          <w:bCs/>
          <w:sz w:val="24"/>
          <w:szCs w:val="24"/>
          <w:lang w:eastAsia="zh-CN"/>
        </w:rPr>
      </w:pPr>
      <w:r>
        <w:rPr>
          <w:b/>
          <w:bCs/>
          <w:spacing w:val="-2"/>
          <w:sz w:val="24"/>
          <w:szCs w:val="24"/>
          <w:lang w:eastAsia="zh-CN"/>
        </w:rPr>
        <w:t>一</w:t>
      </w:r>
      <w:r>
        <w:rPr>
          <w:rFonts w:hint="eastAsia"/>
          <w:b/>
          <w:bCs/>
          <w:spacing w:val="-2"/>
          <w:sz w:val="24"/>
          <w:szCs w:val="24"/>
          <w:lang w:eastAsia="zh-CN"/>
        </w:rPr>
        <w:t>、</w:t>
      </w:r>
      <w:r>
        <w:rPr>
          <w:b/>
          <w:bCs/>
          <w:spacing w:val="-2"/>
          <w:sz w:val="24"/>
          <w:szCs w:val="24"/>
          <w:lang w:eastAsia="zh-CN"/>
        </w:rPr>
        <w:t>项目概况</w:t>
      </w:r>
    </w:p>
    <w:p w14:paraId="5A5AC0D2">
      <w:pPr>
        <w:pStyle w:val="15"/>
        <w:spacing w:line="360" w:lineRule="auto"/>
        <w:ind w:firstLine="476"/>
        <w:rPr>
          <w:rFonts w:hint="eastAsia"/>
          <w:color w:val="auto"/>
          <w:spacing w:val="-1"/>
          <w:sz w:val="24"/>
          <w:szCs w:val="24"/>
          <w:lang w:eastAsia="zh-CN"/>
        </w:rPr>
      </w:pPr>
      <w:r>
        <w:rPr>
          <w:rFonts w:hint="eastAsia"/>
          <w:spacing w:val="-1"/>
          <w:sz w:val="24"/>
          <w:szCs w:val="24"/>
          <w:lang w:eastAsia="zh-CN"/>
        </w:rPr>
        <w:t>为贯彻执行自然资源发展规划和战略，进一步完善镇江市自然资源和规划局“一张图”，畅通部门之间数据共享，提升数据资源应用价值，开展2025年</w:t>
      </w:r>
      <w:r>
        <w:rPr>
          <w:rFonts w:hint="eastAsia"/>
          <w:color w:val="auto"/>
          <w:spacing w:val="-1"/>
          <w:sz w:val="24"/>
          <w:szCs w:val="24"/>
          <w:lang w:eastAsia="zh-CN"/>
        </w:rPr>
        <w:t>度自然资源和规划数据更新与维护工作，现面向社会购买服务，承接镇江市2025年度自然资源和规划数据更新与维护工作。</w:t>
      </w:r>
    </w:p>
    <w:p w14:paraId="5524F6FF">
      <w:pPr>
        <w:pStyle w:val="15"/>
        <w:spacing w:line="360" w:lineRule="auto"/>
        <w:ind w:firstLine="476"/>
        <w:rPr>
          <w:rFonts w:hint="eastAsia"/>
          <w:color w:val="auto"/>
          <w:spacing w:val="-1"/>
          <w:sz w:val="24"/>
          <w:szCs w:val="24"/>
          <w:lang w:eastAsia="zh-CN"/>
        </w:rPr>
      </w:pPr>
      <w:r>
        <w:rPr>
          <w:color w:val="auto"/>
          <w:spacing w:val="-1"/>
          <w:sz w:val="24"/>
          <w:szCs w:val="24"/>
          <w:lang w:eastAsia="zh-CN"/>
        </w:rPr>
        <w:t>项目所属行业：</w:t>
      </w:r>
      <w:r>
        <w:rPr>
          <w:rFonts w:hint="eastAsia"/>
          <w:color w:val="auto"/>
          <w:spacing w:val="-1"/>
          <w:sz w:val="24"/>
          <w:szCs w:val="24"/>
          <w:lang w:eastAsia="zh-CN"/>
        </w:rPr>
        <w:t>其他未列明行业。</w:t>
      </w:r>
    </w:p>
    <w:p w14:paraId="06247346">
      <w:pPr>
        <w:pStyle w:val="15"/>
        <w:spacing w:line="360" w:lineRule="auto"/>
        <w:ind w:left="3"/>
        <w:rPr>
          <w:b/>
          <w:bCs/>
          <w:spacing w:val="-2"/>
          <w:sz w:val="24"/>
          <w:szCs w:val="24"/>
          <w:lang w:eastAsia="zh-CN"/>
        </w:rPr>
      </w:pPr>
      <w:r>
        <w:rPr>
          <w:rFonts w:hint="eastAsia"/>
          <w:b/>
          <w:bCs/>
          <w:spacing w:val="-2"/>
          <w:sz w:val="24"/>
          <w:szCs w:val="24"/>
          <w:lang w:eastAsia="zh-CN"/>
        </w:rPr>
        <w:t>二、采购标的汇总</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418"/>
        <w:gridCol w:w="1275"/>
        <w:gridCol w:w="851"/>
        <w:gridCol w:w="3260"/>
        <w:gridCol w:w="788"/>
      </w:tblGrid>
      <w:tr w14:paraId="1A9B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Pr>
          <w:p w14:paraId="1F0545E3">
            <w:pPr>
              <w:jc w:val="center"/>
              <w:rPr>
                <w:rFonts w:ascii="宋体" w:hAnsi="宋体" w:eastAsia="宋体"/>
                <w:sz w:val="21"/>
                <w:szCs w:val="21"/>
              </w:rPr>
            </w:pPr>
            <w:bookmarkStart w:id="20" w:name="_Hlk169192329"/>
            <w:r>
              <w:rPr>
                <w:rFonts w:hint="eastAsia" w:ascii="宋体" w:hAnsi="宋体" w:eastAsia="宋体"/>
                <w:sz w:val="21"/>
                <w:szCs w:val="21"/>
              </w:rPr>
              <w:t>序号</w:t>
            </w:r>
          </w:p>
        </w:tc>
        <w:tc>
          <w:tcPr>
            <w:tcW w:w="1418" w:type="dxa"/>
          </w:tcPr>
          <w:p w14:paraId="42C07F9F">
            <w:pPr>
              <w:jc w:val="center"/>
              <w:rPr>
                <w:rFonts w:ascii="宋体" w:hAnsi="宋体" w:eastAsia="宋体"/>
                <w:sz w:val="21"/>
                <w:szCs w:val="21"/>
              </w:rPr>
            </w:pPr>
            <w:r>
              <w:rPr>
                <w:rFonts w:hint="eastAsia" w:ascii="宋体" w:hAnsi="宋体" w:eastAsia="宋体"/>
                <w:sz w:val="21"/>
                <w:szCs w:val="21"/>
              </w:rPr>
              <w:t>服务类标的</w:t>
            </w:r>
          </w:p>
        </w:tc>
        <w:tc>
          <w:tcPr>
            <w:tcW w:w="1275" w:type="dxa"/>
          </w:tcPr>
          <w:p w14:paraId="6058D3BD">
            <w:pPr>
              <w:jc w:val="center"/>
              <w:rPr>
                <w:rFonts w:ascii="宋体" w:hAnsi="宋体" w:eastAsia="宋体"/>
                <w:sz w:val="21"/>
                <w:szCs w:val="21"/>
              </w:rPr>
            </w:pPr>
            <w:r>
              <w:rPr>
                <w:rFonts w:hint="eastAsia" w:ascii="宋体" w:hAnsi="宋体" w:eastAsia="宋体"/>
                <w:sz w:val="21"/>
                <w:szCs w:val="21"/>
              </w:rPr>
              <w:t>计量单位</w:t>
            </w:r>
          </w:p>
        </w:tc>
        <w:tc>
          <w:tcPr>
            <w:tcW w:w="851" w:type="dxa"/>
          </w:tcPr>
          <w:p w14:paraId="5E3DB30D">
            <w:pPr>
              <w:jc w:val="center"/>
              <w:rPr>
                <w:rFonts w:ascii="宋体" w:hAnsi="宋体" w:eastAsia="宋体"/>
                <w:sz w:val="21"/>
                <w:szCs w:val="21"/>
              </w:rPr>
            </w:pPr>
            <w:r>
              <w:rPr>
                <w:rFonts w:hint="eastAsia" w:ascii="宋体" w:hAnsi="宋体" w:eastAsia="宋体"/>
                <w:sz w:val="21"/>
                <w:szCs w:val="21"/>
              </w:rPr>
              <w:t>数量</w:t>
            </w:r>
          </w:p>
        </w:tc>
        <w:tc>
          <w:tcPr>
            <w:tcW w:w="3260" w:type="dxa"/>
          </w:tcPr>
          <w:p w14:paraId="4095B26B">
            <w:pPr>
              <w:jc w:val="center"/>
              <w:rPr>
                <w:rFonts w:ascii="宋体" w:hAnsi="宋体" w:eastAsia="宋体"/>
                <w:sz w:val="21"/>
                <w:szCs w:val="21"/>
              </w:rPr>
            </w:pPr>
            <w:r>
              <w:rPr>
                <w:rFonts w:hint="eastAsia" w:ascii="宋体" w:hAnsi="宋体" w:eastAsia="宋体"/>
                <w:sz w:val="21"/>
                <w:szCs w:val="21"/>
              </w:rPr>
              <w:t>服务要求简述</w:t>
            </w:r>
          </w:p>
        </w:tc>
        <w:tc>
          <w:tcPr>
            <w:tcW w:w="788" w:type="dxa"/>
          </w:tcPr>
          <w:p w14:paraId="7553FB7F">
            <w:pPr>
              <w:jc w:val="center"/>
              <w:rPr>
                <w:rFonts w:ascii="宋体" w:hAnsi="宋体" w:eastAsia="宋体"/>
                <w:sz w:val="21"/>
                <w:szCs w:val="21"/>
              </w:rPr>
            </w:pPr>
            <w:r>
              <w:rPr>
                <w:rFonts w:hint="eastAsia" w:ascii="宋体" w:hAnsi="宋体" w:eastAsia="宋体"/>
                <w:sz w:val="21"/>
                <w:szCs w:val="21"/>
              </w:rPr>
              <w:t>备注</w:t>
            </w:r>
          </w:p>
        </w:tc>
      </w:tr>
      <w:tr w14:paraId="70A1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5" w:hRule="atLeast"/>
          <w:jc w:val="center"/>
        </w:trPr>
        <w:tc>
          <w:tcPr>
            <w:tcW w:w="704" w:type="dxa"/>
            <w:vAlign w:val="center"/>
          </w:tcPr>
          <w:p w14:paraId="3E763436">
            <w:pPr>
              <w:jc w:val="center"/>
              <w:rPr>
                <w:rFonts w:ascii="宋体" w:hAnsi="宋体" w:eastAsia="宋体"/>
                <w:sz w:val="21"/>
                <w:szCs w:val="21"/>
              </w:rPr>
            </w:pPr>
            <w:r>
              <w:rPr>
                <w:rFonts w:hint="eastAsia" w:ascii="宋体" w:hAnsi="宋体" w:eastAsia="宋体"/>
                <w:sz w:val="21"/>
                <w:szCs w:val="21"/>
              </w:rPr>
              <w:t>1</w:t>
            </w:r>
          </w:p>
        </w:tc>
        <w:tc>
          <w:tcPr>
            <w:tcW w:w="1418" w:type="dxa"/>
            <w:vAlign w:val="center"/>
          </w:tcPr>
          <w:p w14:paraId="329F45F7">
            <w:pPr>
              <w:keepNext w:val="0"/>
              <w:keepLines w:val="0"/>
              <w:pageBreakBefore w:val="0"/>
              <w:widowControl/>
              <w:numPr>
                <w:ilvl w:val="0"/>
                <w:numId w:val="0"/>
              </w:numPr>
              <w:kinsoku/>
              <w:wordWrap w:val="0"/>
              <w:overflowPunct/>
              <w:topLinePunct w:val="0"/>
              <w:autoSpaceDE/>
              <w:autoSpaceDN/>
              <w:bidi w:val="0"/>
              <w:adjustRightInd/>
              <w:snapToGrid/>
              <w:jc w:val="both"/>
              <w:textAlignment w:val="auto"/>
              <w:rPr>
                <w:rFonts w:ascii="宋体" w:hAnsi="宋体" w:eastAsia="宋体"/>
                <w:sz w:val="21"/>
                <w:szCs w:val="21"/>
              </w:rPr>
            </w:pPr>
            <w:r>
              <w:rPr>
                <w:rFonts w:hint="eastAsia" w:ascii="宋体" w:hAnsi="宋体" w:eastAsia="宋体"/>
                <w:sz w:val="21"/>
                <w:szCs w:val="21"/>
              </w:rPr>
              <w:t>镇江市2025年度自然资源和规划数据更新与维护项目</w:t>
            </w:r>
          </w:p>
        </w:tc>
        <w:tc>
          <w:tcPr>
            <w:tcW w:w="1275" w:type="dxa"/>
            <w:vAlign w:val="center"/>
          </w:tcPr>
          <w:p w14:paraId="0059447B">
            <w:pPr>
              <w:jc w:val="center"/>
              <w:rPr>
                <w:rFonts w:ascii="宋体" w:hAnsi="宋体" w:eastAsia="宋体"/>
                <w:sz w:val="21"/>
                <w:szCs w:val="21"/>
              </w:rPr>
            </w:pPr>
            <w:r>
              <w:rPr>
                <w:rFonts w:hint="eastAsia" w:ascii="宋体" w:hAnsi="宋体" w:eastAsia="宋体"/>
                <w:sz w:val="21"/>
                <w:szCs w:val="21"/>
              </w:rPr>
              <w:t>项</w:t>
            </w:r>
          </w:p>
        </w:tc>
        <w:tc>
          <w:tcPr>
            <w:tcW w:w="851" w:type="dxa"/>
            <w:vAlign w:val="center"/>
          </w:tcPr>
          <w:p w14:paraId="3F875A35">
            <w:pPr>
              <w:jc w:val="center"/>
              <w:rPr>
                <w:rFonts w:ascii="宋体" w:hAnsi="宋体" w:eastAsia="宋体"/>
                <w:sz w:val="21"/>
                <w:szCs w:val="21"/>
              </w:rPr>
            </w:pPr>
            <w:r>
              <w:rPr>
                <w:rFonts w:hint="eastAsia" w:ascii="宋体" w:hAnsi="宋体" w:eastAsia="宋体"/>
                <w:sz w:val="21"/>
                <w:szCs w:val="21"/>
              </w:rPr>
              <w:t>1</w:t>
            </w:r>
          </w:p>
        </w:tc>
        <w:tc>
          <w:tcPr>
            <w:tcW w:w="3260" w:type="dxa"/>
            <w:vAlign w:val="center"/>
          </w:tcPr>
          <w:p w14:paraId="09FA425D">
            <w:pPr>
              <w:numPr>
                <w:ilvl w:val="0"/>
                <w:numId w:val="0"/>
              </w:numPr>
              <w:jc w:val="both"/>
              <w:rPr>
                <w:rFonts w:ascii="宋体" w:hAnsi="宋体" w:eastAsia="宋体"/>
                <w:sz w:val="21"/>
                <w:szCs w:val="21"/>
              </w:rPr>
            </w:pPr>
            <w:r>
              <w:rPr>
                <w:rFonts w:ascii="宋体" w:hAnsi="宋体" w:eastAsia="宋体" w:cstheme="minorBidi"/>
                <w:kern w:val="2"/>
                <w:sz w:val="21"/>
                <w:szCs w:val="21"/>
                <w:lang w:val="en-US" w:eastAsia="zh-CN" w:bidi="ar-SA"/>
              </w:rPr>
              <w:t>1.</w:t>
            </w:r>
            <w:r>
              <w:rPr>
                <w:rFonts w:ascii="宋体" w:hAnsi="宋体" w:eastAsia="宋体"/>
                <w:sz w:val="21"/>
                <w:szCs w:val="21"/>
              </w:rPr>
              <w:t>根据项目规模，按照合同约定，合理安排项目</w:t>
            </w:r>
            <w:r>
              <w:rPr>
                <w:rFonts w:hint="eastAsia" w:ascii="宋体" w:hAnsi="宋体" w:eastAsia="宋体"/>
                <w:sz w:val="21"/>
                <w:szCs w:val="21"/>
                <w:lang w:val="en-US" w:eastAsia="zh-CN"/>
              </w:rPr>
              <w:t>专业</w:t>
            </w:r>
            <w:r>
              <w:rPr>
                <w:rFonts w:ascii="宋体" w:hAnsi="宋体" w:eastAsia="宋体"/>
                <w:sz w:val="21"/>
                <w:szCs w:val="21"/>
              </w:rPr>
              <w:t>人员，及时完成</w:t>
            </w:r>
            <w:r>
              <w:rPr>
                <w:rFonts w:hint="eastAsia" w:ascii="宋体" w:hAnsi="宋体" w:eastAsia="宋体"/>
                <w:sz w:val="21"/>
                <w:szCs w:val="21"/>
                <w:lang w:val="en-US" w:eastAsia="zh-CN"/>
              </w:rPr>
              <w:t>数据更新维护</w:t>
            </w:r>
            <w:r>
              <w:rPr>
                <w:rFonts w:ascii="宋体" w:hAnsi="宋体" w:eastAsia="宋体"/>
                <w:sz w:val="21"/>
                <w:szCs w:val="21"/>
              </w:rPr>
              <w:t>任务</w:t>
            </w:r>
            <w:r>
              <w:rPr>
                <w:rFonts w:hint="eastAsia" w:ascii="宋体" w:hAnsi="宋体" w:eastAsia="宋体"/>
                <w:sz w:val="21"/>
                <w:szCs w:val="21"/>
                <w:lang w:eastAsia="zh-CN"/>
              </w:rPr>
              <w:t>。</w:t>
            </w:r>
          </w:p>
          <w:p w14:paraId="4ACBEFD5">
            <w:pPr>
              <w:numPr>
                <w:ilvl w:val="0"/>
                <w:numId w:val="0"/>
              </w:numPr>
              <w:jc w:val="both"/>
              <w:rPr>
                <w:rFonts w:ascii="宋体" w:hAnsi="宋体" w:eastAsia="宋体"/>
                <w:sz w:val="21"/>
                <w:szCs w:val="21"/>
              </w:rPr>
            </w:pPr>
            <w:r>
              <w:rPr>
                <w:rFonts w:ascii="宋体" w:hAnsi="宋体" w:eastAsia="宋体" w:cstheme="minorBidi"/>
                <w:kern w:val="2"/>
                <w:sz w:val="21"/>
                <w:szCs w:val="21"/>
                <w:lang w:val="en-US" w:eastAsia="zh-CN" w:bidi="ar-SA"/>
              </w:rPr>
              <w:t>2.</w:t>
            </w:r>
            <w:r>
              <w:rPr>
                <w:rFonts w:ascii="宋体" w:hAnsi="宋体" w:eastAsia="宋体"/>
                <w:sz w:val="21"/>
                <w:szCs w:val="21"/>
              </w:rPr>
              <w:t>在合同期内，向采购人提供所需的阶段性服务，解决有关</w:t>
            </w:r>
            <w:r>
              <w:rPr>
                <w:rFonts w:hint="eastAsia" w:ascii="宋体" w:hAnsi="宋体" w:eastAsia="宋体"/>
                <w:sz w:val="21"/>
                <w:szCs w:val="21"/>
                <w:lang w:val="en-US" w:eastAsia="zh-CN"/>
              </w:rPr>
              <w:t>数据</w:t>
            </w:r>
            <w:r>
              <w:rPr>
                <w:rFonts w:ascii="宋体" w:hAnsi="宋体" w:eastAsia="宋体"/>
                <w:sz w:val="21"/>
                <w:szCs w:val="21"/>
              </w:rPr>
              <w:t>问题</w:t>
            </w:r>
            <w:r>
              <w:rPr>
                <w:rFonts w:hint="eastAsia" w:ascii="宋体" w:hAnsi="宋体" w:eastAsia="宋体"/>
                <w:sz w:val="21"/>
                <w:szCs w:val="21"/>
              </w:rPr>
              <w:t>。</w:t>
            </w:r>
          </w:p>
          <w:p w14:paraId="750478F8">
            <w:pPr>
              <w:numPr>
                <w:ilvl w:val="0"/>
                <w:numId w:val="0"/>
              </w:numPr>
              <w:jc w:val="both"/>
              <w:rPr>
                <w:rFonts w:ascii="宋体" w:hAnsi="宋体" w:eastAsia="宋体"/>
                <w:sz w:val="21"/>
                <w:szCs w:val="21"/>
              </w:rPr>
            </w:pPr>
            <w:r>
              <w:rPr>
                <w:rFonts w:ascii="宋体" w:hAnsi="宋体" w:eastAsia="宋体" w:cstheme="minorBidi"/>
                <w:kern w:val="2"/>
                <w:sz w:val="21"/>
                <w:szCs w:val="21"/>
                <w:lang w:val="en-US" w:eastAsia="zh-CN" w:bidi="ar-SA"/>
              </w:rPr>
              <w:t>3.</w:t>
            </w:r>
            <w:r>
              <w:rPr>
                <w:rFonts w:hint="eastAsia" w:ascii="宋体" w:hAnsi="宋体" w:eastAsia="宋体"/>
                <w:sz w:val="21"/>
                <w:szCs w:val="21"/>
                <w:lang w:val="en-US" w:eastAsia="zh-CN"/>
              </w:rPr>
              <w:t>数据</w:t>
            </w:r>
            <w:r>
              <w:rPr>
                <w:rFonts w:hint="eastAsia" w:ascii="宋体" w:hAnsi="宋体" w:eastAsia="宋体"/>
                <w:sz w:val="21"/>
                <w:szCs w:val="21"/>
              </w:rPr>
              <w:t>成果</w:t>
            </w:r>
            <w:r>
              <w:rPr>
                <w:rFonts w:ascii="宋体" w:hAnsi="宋体" w:eastAsia="宋体"/>
                <w:sz w:val="21"/>
                <w:szCs w:val="21"/>
              </w:rPr>
              <w:t>质量应满足相关要求并能通过相关审核。</w:t>
            </w:r>
          </w:p>
        </w:tc>
        <w:tc>
          <w:tcPr>
            <w:tcW w:w="788" w:type="dxa"/>
            <w:vAlign w:val="center"/>
          </w:tcPr>
          <w:p w14:paraId="0E3CBBD6">
            <w:pPr>
              <w:jc w:val="center"/>
              <w:rPr>
                <w:rFonts w:ascii="宋体" w:hAnsi="宋体" w:eastAsia="宋体"/>
                <w:sz w:val="21"/>
                <w:szCs w:val="21"/>
              </w:rPr>
            </w:pPr>
          </w:p>
        </w:tc>
      </w:tr>
    </w:tbl>
    <w:p w14:paraId="78B48DF6">
      <w:pPr>
        <w:pStyle w:val="15"/>
        <w:spacing w:line="360" w:lineRule="auto"/>
        <w:ind w:left="3"/>
        <w:rPr>
          <w:b/>
          <w:bCs/>
          <w:spacing w:val="-2"/>
          <w:sz w:val="24"/>
          <w:szCs w:val="24"/>
          <w:lang w:eastAsia="zh-CN"/>
        </w:rPr>
      </w:pPr>
      <w:r>
        <w:rPr>
          <w:rFonts w:hint="eastAsia"/>
          <w:b/>
          <w:bCs/>
          <w:spacing w:val="-2"/>
          <w:sz w:val="24"/>
          <w:szCs w:val="24"/>
          <w:lang w:eastAsia="zh-CN"/>
        </w:rPr>
        <w:t>三、技术部分</w:t>
      </w:r>
    </w:p>
    <w:p w14:paraId="78D5881B">
      <w:pPr>
        <w:pStyle w:val="15"/>
        <w:spacing w:line="360" w:lineRule="auto"/>
        <w:ind w:firstLine="476"/>
        <w:rPr>
          <w:rFonts w:hint="eastAsia"/>
          <w:b/>
          <w:bCs/>
          <w:spacing w:val="-1"/>
          <w:sz w:val="24"/>
          <w:szCs w:val="24"/>
          <w:lang w:eastAsia="zh-CN"/>
        </w:rPr>
      </w:pPr>
      <w:r>
        <w:rPr>
          <w:rFonts w:hint="eastAsia"/>
          <w:b/>
          <w:bCs/>
          <w:spacing w:val="-1"/>
          <w:sz w:val="24"/>
          <w:szCs w:val="24"/>
          <w:lang w:val="en-US" w:eastAsia="zh-CN"/>
        </w:rPr>
        <w:t>1、</w:t>
      </w:r>
      <w:r>
        <w:rPr>
          <w:rFonts w:hint="eastAsia"/>
          <w:b/>
          <w:bCs/>
          <w:spacing w:val="-1"/>
          <w:sz w:val="24"/>
          <w:szCs w:val="24"/>
          <w:lang w:eastAsia="zh-CN"/>
        </w:rPr>
        <w:t>服务内容和标准</w:t>
      </w:r>
    </w:p>
    <w:p w14:paraId="4C6086F8">
      <w:pPr>
        <w:pStyle w:val="15"/>
        <w:spacing w:line="360" w:lineRule="auto"/>
        <w:ind w:firstLine="476"/>
        <w:rPr>
          <w:rFonts w:hint="eastAsia"/>
          <w:spacing w:val="-1"/>
          <w:sz w:val="24"/>
          <w:szCs w:val="24"/>
          <w:lang w:eastAsia="zh-CN"/>
        </w:rPr>
      </w:pPr>
      <w:r>
        <w:rPr>
          <w:rFonts w:hint="eastAsia"/>
          <w:spacing w:val="-1"/>
          <w:sz w:val="24"/>
          <w:szCs w:val="24"/>
          <w:lang w:eastAsia="zh-CN"/>
        </w:rPr>
        <w:t>项目内容（包括但不限于以下内容）：</w:t>
      </w:r>
    </w:p>
    <w:p w14:paraId="5A527C06">
      <w:pPr>
        <w:pStyle w:val="15"/>
        <w:spacing w:line="360" w:lineRule="auto"/>
        <w:ind w:firstLine="476"/>
        <w:rPr>
          <w:rFonts w:hint="eastAsia"/>
          <w:spacing w:val="-1"/>
          <w:sz w:val="24"/>
          <w:szCs w:val="24"/>
          <w:lang w:eastAsia="zh-CN"/>
        </w:rPr>
      </w:pPr>
      <w:r>
        <w:rPr>
          <w:rFonts w:hint="eastAsia"/>
          <w:spacing w:val="-1"/>
          <w:sz w:val="24"/>
          <w:szCs w:val="24"/>
          <w:lang w:eastAsia="zh-CN"/>
        </w:rPr>
        <w:t>（1）对国土空间规划数据入库更新与维护。包括国土空间总体规划核心图层的维护及更新工作、镇江市国土空间专项规划数据规范性审查及规划审查及入库工作、控规调整数据的更新维护等。</w:t>
      </w:r>
    </w:p>
    <w:p w14:paraId="2B27F268">
      <w:pPr>
        <w:pStyle w:val="15"/>
        <w:spacing w:line="360" w:lineRule="auto"/>
        <w:ind w:firstLine="476"/>
        <w:rPr>
          <w:rFonts w:hint="eastAsia"/>
          <w:spacing w:val="-1"/>
          <w:sz w:val="24"/>
          <w:szCs w:val="24"/>
          <w:lang w:eastAsia="zh-CN"/>
        </w:rPr>
      </w:pPr>
      <w:r>
        <w:rPr>
          <w:rFonts w:hint="eastAsia"/>
          <w:spacing w:val="-1"/>
          <w:sz w:val="24"/>
          <w:szCs w:val="24"/>
          <w:lang w:eastAsia="zh-CN"/>
        </w:rPr>
        <w:t>（2）对自然资源现状数据、管理数据进行更新维护。完成各项自然资源现状数据以及业务审批数据入库更新工作，根据业务处室提供的规划方案及建筑单体CPI数据，完成CPI指标审查及数据更新入库工作。</w:t>
      </w:r>
    </w:p>
    <w:p w14:paraId="6862006D">
      <w:pPr>
        <w:pStyle w:val="15"/>
        <w:spacing w:line="360" w:lineRule="auto"/>
        <w:ind w:firstLine="476"/>
        <w:rPr>
          <w:rFonts w:hint="eastAsia"/>
          <w:spacing w:val="-1"/>
          <w:sz w:val="24"/>
          <w:szCs w:val="24"/>
          <w:lang w:eastAsia="zh-CN"/>
        </w:rPr>
      </w:pPr>
      <w:r>
        <w:rPr>
          <w:rFonts w:hint="eastAsia"/>
          <w:spacing w:val="-1"/>
          <w:sz w:val="24"/>
          <w:szCs w:val="24"/>
          <w:lang w:eastAsia="zh-CN"/>
        </w:rPr>
        <w:t>（3）提供数据分析服务。对报批数据、建设用地范围、道路用地范围等根据不同“审查依据”进行合规性审查工作并提供空间分析报告；根据业务处室要求对生态修复、矿山压覆矿等数据进行分析；对空间数据进行转换处理；对规划方案进行日照分析复核等。</w:t>
      </w:r>
    </w:p>
    <w:p w14:paraId="4068F125">
      <w:pPr>
        <w:pStyle w:val="15"/>
        <w:spacing w:line="360" w:lineRule="auto"/>
        <w:ind w:firstLine="476"/>
        <w:rPr>
          <w:rFonts w:hint="eastAsia" w:ascii="宋体" w:hAnsi="宋体" w:eastAsia="宋体" w:cs="宋体"/>
          <w:b/>
          <w:bCs/>
          <w:spacing w:val="-1"/>
          <w:sz w:val="24"/>
          <w:szCs w:val="24"/>
          <w:lang w:eastAsia="zh-CN"/>
        </w:rPr>
      </w:pPr>
      <w:r>
        <w:rPr>
          <w:rFonts w:hint="eastAsia" w:ascii="宋体" w:hAnsi="宋体" w:eastAsia="宋体" w:cs="宋体"/>
          <w:b/>
          <w:bCs/>
          <w:spacing w:val="-1"/>
          <w:sz w:val="24"/>
          <w:szCs w:val="24"/>
          <w:lang w:val="en-US" w:eastAsia="zh-CN"/>
        </w:rPr>
        <w:t>2、</w:t>
      </w:r>
      <w:r>
        <w:rPr>
          <w:rFonts w:hint="eastAsia" w:ascii="宋体" w:hAnsi="宋体" w:eastAsia="宋体" w:cs="宋体"/>
          <w:b/>
          <w:bCs/>
          <w:spacing w:val="-1"/>
          <w:sz w:val="24"/>
          <w:szCs w:val="24"/>
          <w:lang w:eastAsia="zh-CN"/>
        </w:rPr>
        <w:t>规定时间完成既定任务</w:t>
      </w:r>
    </w:p>
    <w:p w14:paraId="09E5701A">
      <w:pPr>
        <w:pStyle w:val="15"/>
        <w:spacing w:line="360" w:lineRule="auto"/>
        <w:ind w:firstLine="476"/>
        <w:rPr>
          <w:rFonts w:hint="eastAsia"/>
          <w:spacing w:val="-1"/>
          <w:sz w:val="24"/>
          <w:szCs w:val="24"/>
          <w:lang w:eastAsia="zh-CN"/>
        </w:rPr>
      </w:pPr>
      <w:r>
        <w:rPr>
          <w:rFonts w:hint="eastAsia"/>
          <w:spacing w:val="-1"/>
          <w:sz w:val="24"/>
          <w:szCs w:val="24"/>
          <w:lang w:eastAsia="zh-CN"/>
        </w:rPr>
        <w:t>做好2025年度自然资源和规划数据更新与维护工作。</w:t>
      </w:r>
    </w:p>
    <w:p w14:paraId="7171399B">
      <w:pPr>
        <w:pStyle w:val="15"/>
        <w:spacing w:line="360" w:lineRule="auto"/>
        <w:ind w:firstLine="476"/>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3、服务要求</w:t>
      </w:r>
    </w:p>
    <w:p w14:paraId="60995DED">
      <w:pPr>
        <w:pStyle w:val="15"/>
        <w:spacing w:line="360" w:lineRule="auto"/>
        <w:ind w:firstLine="476"/>
        <w:rPr>
          <w:rFonts w:hint="eastAsia"/>
          <w:spacing w:val="-1"/>
          <w:sz w:val="24"/>
          <w:szCs w:val="24"/>
          <w:lang w:eastAsia="zh-CN"/>
        </w:rPr>
      </w:pPr>
      <w:r>
        <w:rPr>
          <w:rFonts w:hint="eastAsia"/>
          <w:spacing w:val="-1"/>
          <w:sz w:val="24"/>
          <w:szCs w:val="24"/>
          <w:lang w:eastAsia="zh-CN"/>
        </w:rPr>
        <w:t>（1）根据项目规模，合理安排项目人员，成立项目小组并配备项目负责人，及时完成数据更新入库及提供数据分析服务。</w:t>
      </w:r>
    </w:p>
    <w:p w14:paraId="53616F82">
      <w:pPr>
        <w:pStyle w:val="15"/>
        <w:spacing w:line="360" w:lineRule="auto"/>
        <w:ind w:firstLine="476"/>
        <w:rPr>
          <w:rFonts w:hint="eastAsia"/>
          <w:spacing w:val="-1"/>
          <w:sz w:val="24"/>
          <w:szCs w:val="24"/>
          <w:lang w:eastAsia="zh-CN"/>
        </w:rPr>
      </w:pPr>
      <w:r>
        <w:rPr>
          <w:rFonts w:hint="eastAsia"/>
          <w:spacing w:val="-1"/>
          <w:sz w:val="24"/>
          <w:szCs w:val="24"/>
          <w:lang w:eastAsia="zh-CN"/>
        </w:rPr>
        <w:t>（2）合同期内按采购人要求及时提供所需服务，解决有关数据问题。</w:t>
      </w:r>
    </w:p>
    <w:p w14:paraId="75E47800">
      <w:pPr>
        <w:pStyle w:val="15"/>
        <w:spacing w:line="360" w:lineRule="auto"/>
        <w:ind w:firstLine="476"/>
        <w:rPr>
          <w:spacing w:val="-1"/>
          <w:sz w:val="24"/>
          <w:szCs w:val="24"/>
          <w:lang w:eastAsia="zh-CN"/>
        </w:rPr>
      </w:pPr>
      <w:r>
        <w:rPr>
          <w:rFonts w:hint="eastAsia"/>
          <w:spacing w:val="-1"/>
          <w:sz w:val="24"/>
          <w:szCs w:val="24"/>
          <w:lang w:eastAsia="zh-CN"/>
        </w:rPr>
        <w:t>（3）成交供应商必须对采购人提供的有关信息保密，项目研究报告成果知识产权由双方拥有，成交供应商使用该成果时必须经采购人同意且成交供应商不得以任何形式将该报告及有关的内容泄露给第三方，否则，因此而造成的损失都将由成交供应商承担。</w:t>
      </w:r>
    </w:p>
    <w:bookmarkEnd w:id="20"/>
    <w:p w14:paraId="75602281">
      <w:pPr>
        <w:pStyle w:val="15"/>
        <w:spacing w:line="360" w:lineRule="auto"/>
        <w:ind w:left="3"/>
        <w:rPr>
          <w:b/>
          <w:bCs/>
          <w:spacing w:val="-2"/>
          <w:sz w:val="24"/>
          <w:szCs w:val="24"/>
          <w:lang w:eastAsia="zh-CN"/>
        </w:rPr>
      </w:pPr>
      <w:r>
        <w:rPr>
          <w:rFonts w:hint="eastAsia"/>
          <w:b/>
          <w:bCs/>
          <w:spacing w:val="-2"/>
          <w:sz w:val="24"/>
          <w:szCs w:val="24"/>
          <w:lang w:eastAsia="zh-CN"/>
        </w:rPr>
        <w:t>四、履约能力要求</w:t>
      </w:r>
    </w:p>
    <w:p w14:paraId="1D959E9C">
      <w:pPr>
        <w:pStyle w:val="15"/>
        <w:spacing w:line="360" w:lineRule="auto"/>
        <w:ind w:firstLine="476"/>
        <w:rPr>
          <w:rFonts w:hint="eastAsia"/>
          <w:spacing w:val="-1"/>
          <w:sz w:val="24"/>
          <w:szCs w:val="24"/>
          <w:lang w:eastAsia="zh-CN"/>
        </w:rPr>
      </w:pPr>
      <w:bookmarkStart w:id="21" w:name="_Hlk169192283"/>
      <w:r>
        <w:rPr>
          <w:rFonts w:hint="eastAsia"/>
          <w:spacing w:val="-1"/>
          <w:sz w:val="24"/>
          <w:szCs w:val="24"/>
          <w:lang w:eastAsia="zh-CN"/>
        </w:rPr>
        <w:t>1、供应商应提供项目保障措施方案（包括设备保障和办公硬件设施，专家资源，专业的数据支撑团队以及培训服务等）。</w:t>
      </w:r>
    </w:p>
    <w:p w14:paraId="6F1E87AD">
      <w:pPr>
        <w:pStyle w:val="15"/>
        <w:spacing w:line="360" w:lineRule="auto"/>
        <w:ind w:firstLine="476"/>
        <w:rPr>
          <w:rFonts w:hint="eastAsia"/>
          <w:spacing w:val="-1"/>
          <w:sz w:val="24"/>
          <w:szCs w:val="24"/>
          <w:lang w:eastAsia="zh-CN"/>
        </w:rPr>
      </w:pPr>
      <w:r>
        <w:rPr>
          <w:rFonts w:hint="eastAsia"/>
          <w:spacing w:val="-1"/>
          <w:sz w:val="24"/>
          <w:szCs w:val="24"/>
          <w:lang w:eastAsia="zh-CN"/>
        </w:rPr>
        <w:t>2、供应商应具有数据服务能力，能够熟悉应用地理信息软件及数据库软件，熟悉镇江市自然资和规划的数据体系，能够及时进行数据更新及提供各类数据服务。</w:t>
      </w:r>
    </w:p>
    <w:p w14:paraId="23BD06C6">
      <w:pPr>
        <w:pStyle w:val="15"/>
        <w:spacing w:line="360" w:lineRule="auto"/>
        <w:ind w:firstLine="476"/>
        <w:rPr>
          <w:spacing w:val="-1"/>
          <w:sz w:val="24"/>
          <w:szCs w:val="24"/>
          <w:lang w:eastAsia="zh-CN"/>
        </w:rPr>
      </w:pPr>
      <w:r>
        <w:rPr>
          <w:rFonts w:hint="eastAsia"/>
          <w:spacing w:val="-1"/>
          <w:sz w:val="24"/>
          <w:szCs w:val="24"/>
          <w:lang w:eastAsia="zh-CN"/>
        </w:rPr>
        <w:t>3、供应商需要有稳定的服务团队，与镇江市自然自然和规划局各处室沟通便利，能高度配合</w:t>
      </w:r>
      <w:r>
        <w:rPr>
          <w:rFonts w:hint="eastAsia"/>
          <w:spacing w:val="-1"/>
          <w:sz w:val="24"/>
          <w:szCs w:val="24"/>
          <w:lang w:val="en-US" w:eastAsia="zh-CN"/>
        </w:rPr>
        <w:t>采购人</w:t>
      </w:r>
      <w:r>
        <w:rPr>
          <w:rFonts w:hint="eastAsia"/>
          <w:spacing w:val="-1"/>
          <w:sz w:val="24"/>
          <w:szCs w:val="24"/>
          <w:lang w:eastAsia="zh-CN"/>
        </w:rPr>
        <w:t>要求。</w:t>
      </w:r>
    </w:p>
    <w:bookmarkEnd w:id="21"/>
    <w:p w14:paraId="1A5B1CC0">
      <w:pPr>
        <w:spacing w:line="360" w:lineRule="auto"/>
        <w:rPr>
          <w:rFonts w:ascii="宋体" w:hAnsi="宋体" w:cs="宋体"/>
          <w:b/>
          <w:color w:val="auto"/>
          <w:sz w:val="24"/>
          <w:lang w:eastAsia="zh-CN"/>
        </w:rPr>
      </w:pPr>
      <w:r>
        <w:rPr>
          <w:rFonts w:hint="eastAsia" w:ascii="宋体" w:hAnsi="宋体" w:eastAsia="宋体" w:cs="宋体"/>
          <w:b/>
          <w:color w:val="auto"/>
          <w:sz w:val="24"/>
          <w:lang w:val="en-US" w:eastAsia="zh-CN"/>
        </w:rPr>
        <w:t>五</w:t>
      </w:r>
      <w:r>
        <w:rPr>
          <w:rFonts w:hint="eastAsia" w:ascii="宋体" w:hAnsi="宋体" w:cs="宋体"/>
          <w:b/>
          <w:color w:val="auto"/>
          <w:sz w:val="24"/>
          <w:lang w:eastAsia="zh-CN"/>
        </w:rPr>
        <w:t>、项目服务期和实施地点</w:t>
      </w:r>
    </w:p>
    <w:p w14:paraId="346AB63C">
      <w:pPr>
        <w:spacing w:line="360" w:lineRule="auto"/>
        <w:ind w:firstLine="480"/>
        <w:rPr>
          <w:rFonts w:ascii="宋体" w:hAnsi="宋体" w:eastAsia="宋体" w:cs="宋体"/>
          <w:color w:val="auto"/>
          <w:sz w:val="24"/>
          <w:lang w:eastAsia="zh-CN"/>
        </w:rPr>
      </w:pPr>
      <w:r>
        <w:rPr>
          <w:rFonts w:hint="eastAsia" w:ascii="宋体" w:hAnsi="宋体" w:eastAsia="宋体" w:cs="宋体"/>
          <w:color w:val="auto"/>
          <w:sz w:val="24"/>
          <w:lang w:eastAsia="zh-CN"/>
        </w:rPr>
        <w:t>1、项目服务期：自合同签订起至2025年</w:t>
      </w:r>
      <w:r>
        <w:rPr>
          <w:rFonts w:hint="eastAsia" w:ascii="宋体" w:hAnsi="宋体" w:eastAsia="宋体" w:cs="宋体"/>
          <w:color w:val="auto"/>
          <w:sz w:val="24"/>
          <w:lang w:val="en-US" w:eastAsia="zh-CN"/>
        </w:rPr>
        <w:t>12</w:t>
      </w:r>
      <w:r>
        <w:rPr>
          <w:rFonts w:hint="eastAsia" w:ascii="宋体" w:hAnsi="宋体" w:eastAsia="宋体" w:cs="宋体"/>
          <w:color w:val="auto"/>
          <w:sz w:val="24"/>
          <w:lang w:eastAsia="zh-CN"/>
        </w:rPr>
        <w:t>月</w:t>
      </w:r>
      <w:r>
        <w:rPr>
          <w:rFonts w:hint="eastAsia" w:ascii="宋体" w:hAnsi="宋体" w:eastAsia="宋体" w:cs="宋体"/>
          <w:color w:val="auto"/>
          <w:sz w:val="24"/>
          <w:lang w:val="en-US" w:eastAsia="zh-CN"/>
        </w:rPr>
        <w:t>31</w:t>
      </w:r>
      <w:r>
        <w:rPr>
          <w:rFonts w:hint="eastAsia" w:ascii="宋体" w:hAnsi="宋体" w:eastAsia="宋体" w:cs="宋体"/>
          <w:color w:val="auto"/>
          <w:sz w:val="24"/>
          <w:lang w:eastAsia="zh-CN"/>
        </w:rPr>
        <w:t>日</w:t>
      </w:r>
    </w:p>
    <w:p w14:paraId="7CDDF662">
      <w:pPr>
        <w:spacing w:line="360" w:lineRule="auto"/>
        <w:ind w:firstLine="480"/>
        <w:rPr>
          <w:rFonts w:ascii="宋体" w:hAnsi="宋体" w:eastAsia="宋体" w:cs="宋体"/>
          <w:color w:val="auto"/>
          <w:sz w:val="24"/>
          <w:lang w:eastAsia="zh-CN"/>
        </w:rPr>
      </w:pPr>
      <w:r>
        <w:rPr>
          <w:rFonts w:hint="eastAsia" w:ascii="宋体" w:hAnsi="宋体" w:eastAsia="宋体" w:cs="宋体"/>
          <w:color w:val="auto"/>
          <w:sz w:val="24"/>
          <w:lang w:eastAsia="zh-CN"/>
        </w:rPr>
        <w:t>2、项目实施地点：采购人指定地点</w:t>
      </w:r>
    </w:p>
    <w:p w14:paraId="6A41FE97">
      <w:pPr>
        <w:spacing w:line="360" w:lineRule="auto"/>
        <w:rPr>
          <w:rFonts w:hint="default" w:ascii="宋体" w:hAnsi="宋体" w:cs="宋体"/>
          <w:b/>
          <w:color w:val="auto"/>
          <w:sz w:val="24"/>
          <w:lang w:val="en-US" w:eastAsia="zh-CN"/>
        </w:rPr>
      </w:pPr>
      <w:r>
        <w:rPr>
          <w:rFonts w:hint="eastAsia" w:ascii="宋体" w:hAnsi="宋体" w:cs="宋体"/>
          <w:b/>
          <w:color w:val="auto"/>
          <w:sz w:val="24"/>
          <w:lang w:val="en-US" w:eastAsia="zh-CN"/>
        </w:rPr>
        <w:t>六</w:t>
      </w:r>
      <w:r>
        <w:rPr>
          <w:rFonts w:hint="eastAsia" w:ascii="宋体" w:hAnsi="宋体" w:cs="宋体"/>
          <w:b/>
          <w:color w:val="auto"/>
          <w:sz w:val="24"/>
          <w:lang w:eastAsia="zh-CN"/>
        </w:rPr>
        <w:t>、付款方式</w:t>
      </w:r>
    </w:p>
    <w:p w14:paraId="68BE81CF">
      <w:pPr>
        <w:spacing w:line="360" w:lineRule="auto"/>
        <w:ind w:firstLine="480"/>
        <w:rPr>
          <w:rFonts w:ascii="宋体" w:hAnsi="宋体" w:eastAsia="宋体" w:cs="宋体"/>
          <w:color w:val="auto"/>
          <w:sz w:val="24"/>
          <w:lang w:eastAsia="zh-CN"/>
        </w:rPr>
      </w:pPr>
      <w:r>
        <w:rPr>
          <w:rFonts w:hint="eastAsia" w:ascii="宋体" w:hAnsi="宋体" w:eastAsia="宋体" w:cs="宋体"/>
          <w:color w:val="auto"/>
          <w:sz w:val="24"/>
          <w:lang w:eastAsia="zh-CN"/>
        </w:rPr>
        <w:t>合同签订，</w:t>
      </w:r>
      <w:r>
        <w:rPr>
          <w:rFonts w:hint="eastAsia" w:ascii="宋体" w:hAnsi="宋体" w:eastAsia="宋体" w:cs="宋体"/>
          <w:color w:val="auto"/>
          <w:sz w:val="24"/>
          <w:lang w:val="en-US" w:eastAsia="zh-CN"/>
        </w:rPr>
        <w:t>采购人</w:t>
      </w:r>
      <w:r>
        <w:rPr>
          <w:rFonts w:hint="eastAsia" w:ascii="宋体" w:hAnsi="宋体" w:eastAsia="宋体" w:cs="宋体"/>
          <w:color w:val="auto"/>
          <w:sz w:val="24"/>
          <w:lang w:eastAsia="zh-CN"/>
        </w:rPr>
        <w:t>收到发票后十个工作日内支付合同总额的100%。</w:t>
      </w:r>
    </w:p>
    <w:p w14:paraId="6F86D776">
      <w:pPr>
        <w:spacing w:line="480" w:lineRule="auto"/>
        <w:ind w:firstLine="480"/>
        <w:rPr>
          <w:sz w:val="24"/>
          <w:szCs w:val="24"/>
          <w:lang w:eastAsia="zh-CN"/>
        </w:rPr>
      </w:pPr>
    </w:p>
    <w:p w14:paraId="2304B970">
      <w:pPr>
        <w:spacing w:line="480" w:lineRule="auto"/>
        <w:ind w:firstLine="480"/>
        <w:rPr>
          <w:sz w:val="24"/>
          <w:szCs w:val="24"/>
          <w:lang w:eastAsia="zh-CN"/>
        </w:rPr>
      </w:pPr>
    </w:p>
    <w:p w14:paraId="786D66A5">
      <w:pPr>
        <w:spacing w:line="480" w:lineRule="auto"/>
        <w:ind w:firstLine="480"/>
        <w:rPr>
          <w:sz w:val="24"/>
          <w:szCs w:val="24"/>
          <w:lang w:eastAsia="zh-CN"/>
        </w:rPr>
        <w:sectPr>
          <w:headerReference r:id="rId3" w:type="default"/>
          <w:footerReference r:id="rId4" w:type="default"/>
          <w:type w:val="continuous"/>
          <w:pgSz w:w="11907" w:h="16839"/>
          <w:pgMar w:top="1440" w:right="1800" w:bottom="1440" w:left="1800" w:header="0" w:footer="1215" w:gutter="0"/>
          <w:cols w:space="425" w:num="1"/>
          <w:docGrid w:linePitch="360" w:charSpace="0"/>
        </w:sectPr>
      </w:pPr>
    </w:p>
    <w:p w14:paraId="5A278B26">
      <w:pPr>
        <w:pStyle w:val="15"/>
        <w:spacing w:before="117" w:line="360" w:lineRule="auto"/>
        <w:jc w:val="center"/>
        <w:outlineLvl w:val="0"/>
        <w:rPr>
          <w:spacing w:val="-1"/>
          <w:sz w:val="36"/>
          <w:szCs w:val="36"/>
          <w:lang w:eastAsia="zh-CN"/>
          <w14:textOutline w14:w="6527" w14:cap="flat" w14:cmpd="sng" w14:algn="ctr">
            <w14:solidFill>
              <w14:srgbClr w14:val="000000"/>
            </w14:solidFill>
            <w14:prstDash w14:val="solid"/>
            <w14:miter w14:val="0"/>
          </w14:textOutline>
        </w:rPr>
      </w:pPr>
      <w:bookmarkStart w:id="22" w:name="_Toc17533"/>
      <w:r>
        <w:rPr>
          <w:rFonts w:hint="eastAsia"/>
          <w:spacing w:val="-1"/>
          <w:sz w:val="36"/>
          <w:szCs w:val="36"/>
          <w:lang w:eastAsia="zh-CN"/>
          <w14:textOutline w14:w="6527" w14:cap="flat" w14:cmpd="sng" w14:algn="ctr">
            <w14:solidFill>
              <w14:srgbClr w14:val="000000"/>
            </w14:solidFill>
            <w14:prstDash w14:val="solid"/>
            <w14:miter w14:val="0"/>
          </w14:textOutline>
        </w:rPr>
        <w:t>第四部分 合同条款</w:t>
      </w:r>
      <w:bookmarkEnd w:id="22"/>
    </w:p>
    <w:p w14:paraId="18469E8D">
      <w:pPr>
        <w:pStyle w:val="4"/>
        <w:keepNext w:val="0"/>
        <w:keepLines w:val="0"/>
        <w:tabs>
          <w:tab w:val="center" w:pos="4153"/>
        </w:tabs>
        <w:spacing w:line="360" w:lineRule="auto"/>
        <w:jc w:val="center"/>
        <w:rPr>
          <w:rFonts w:hint="eastAsia" w:ascii="宋体" w:hAnsi="宋体" w:cs="宋体"/>
          <w:b/>
          <w:bCs w:val="0"/>
          <w:color w:val="000000"/>
        </w:rPr>
      </w:pPr>
      <w:r>
        <w:rPr>
          <w:rFonts w:hint="eastAsia" w:ascii="宋体" w:hAnsi="宋体" w:cs="宋体"/>
          <w:b/>
          <w:bCs w:val="0"/>
          <w:color w:val="000000"/>
          <w:kern w:val="0"/>
          <w:sz w:val="24"/>
          <w:szCs w:val="24"/>
        </w:rPr>
        <w:t>（</w:t>
      </w:r>
      <w:r>
        <w:rPr>
          <w:rFonts w:hint="eastAsia" w:ascii="宋体" w:hAnsi="宋体" w:cs="宋体"/>
          <w:b/>
          <w:bCs w:val="0"/>
          <w:sz w:val="24"/>
        </w:rPr>
        <w:t>以下为中标后签定本项目合同的通用条款，中标人不得提出实质性的修改，</w:t>
      </w:r>
      <w:r>
        <w:rPr>
          <w:rFonts w:hint="eastAsia" w:ascii="宋体" w:hAnsi="宋体" w:cs="宋体"/>
          <w:b/>
          <w:bCs w:val="0"/>
          <w:sz w:val="24"/>
          <w:lang w:val="en-US" w:eastAsia="zh-CN"/>
        </w:rPr>
        <w:t>最终</w:t>
      </w:r>
      <w:r>
        <w:rPr>
          <w:rFonts w:hint="eastAsia" w:ascii="宋体" w:hAnsi="宋体" w:cs="宋体"/>
          <w:b/>
          <w:bCs w:val="0"/>
          <w:sz w:val="24"/>
        </w:rPr>
        <w:t>由采购人与中标人结合本项目具体情况协商后签订</w:t>
      </w:r>
      <w:r>
        <w:rPr>
          <w:rFonts w:hint="eastAsia" w:ascii="宋体" w:hAnsi="宋体" w:cs="宋体"/>
          <w:b/>
          <w:bCs w:val="0"/>
          <w:color w:val="000000"/>
          <w:kern w:val="0"/>
          <w:sz w:val="24"/>
          <w:szCs w:val="24"/>
        </w:rPr>
        <w:t>）</w:t>
      </w:r>
    </w:p>
    <w:p w14:paraId="3A121AD4">
      <w:pPr>
        <w:spacing w:line="600" w:lineRule="exact"/>
        <w:jc w:val="center"/>
        <w:rPr>
          <w:rFonts w:ascii="宋体" w:hAnsi="宋体"/>
          <w:b/>
          <w:sz w:val="32"/>
          <w:szCs w:val="22"/>
          <w:lang w:eastAsia="zh-CN"/>
        </w:rPr>
      </w:pPr>
      <w:r>
        <w:rPr>
          <w:rFonts w:hint="eastAsia" w:ascii="宋体" w:hAnsi="宋体"/>
          <w:b/>
          <w:sz w:val="32"/>
          <w:szCs w:val="22"/>
          <w:lang w:eastAsia="zh-CN"/>
        </w:rPr>
        <w:t>镇江市2025年度自然资源和规划数据更新与维护项目</w:t>
      </w:r>
    </w:p>
    <w:p w14:paraId="639C11AD">
      <w:pPr>
        <w:spacing w:line="600" w:lineRule="exact"/>
        <w:jc w:val="center"/>
        <w:rPr>
          <w:rFonts w:ascii="宋体" w:hAnsi="宋体" w:cs="宋体"/>
          <w:b/>
          <w:sz w:val="32"/>
          <w:szCs w:val="32"/>
          <w:lang w:eastAsia="zh-CN"/>
        </w:rPr>
      </w:pPr>
      <w:r>
        <w:rPr>
          <w:rFonts w:hint="eastAsia" w:ascii="宋体" w:hAnsi="宋体" w:eastAsia="宋体"/>
          <w:b/>
          <w:sz w:val="32"/>
          <w:szCs w:val="22"/>
          <w:lang w:eastAsia="zh-CN"/>
        </w:rPr>
        <w:t>采购</w:t>
      </w:r>
      <w:r>
        <w:rPr>
          <w:rFonts w:hint="eastAsia" w:ascii="宋体" w:hAnsi="宋体" w:cs="宋体"/>
          <w:b/>
          <w:sz w:val="32"/>
          <w:szCs w:val="32"/>
          <w:lang w:eastAsia="zh-CN"/>
        </w:rPr>
        <w:t>合同</w:t>
      </w:r>
    </w:p>
    <w:p w14:paraId="755F11CE">
      <w:pPr>
        <w:spacing w:line="360" w:lineRule="auto"/>
        <w:rPr>
          <w:rFonts w:ascii="宋体" w:hAnsi="宋体" w:cs="宋体"/>
          <w:b/>
          <w:sz w:val="24"/>
          <w:lang w:eastAsia="zh-CN"/>
        </w:rPr>
      </w:pPr>
    </w:p>
    <w:p w14:paraId="5B3B049E">
      <w:pPr>
        <w:pStyle w:val="15"/>
        <w:spacing w:before="78" w:line="360" w:lineRule="auto"/>
        <w:ind w:right="12" w:firstLine="428"/>
        <w:jc w:val="both"/>
        <w:rPr>
          <w:sz w:val="24"/>
          <w:szCs w:val="24"/>
          <w:lang w:eastAsia="zh-CN"/>
        </w:rPr>
      </w:pPr>
      <w:r>
        <w:rPr>
          <w:rFonts w:hint="eastAsia"/>
          <w:spacing w:val="-13"/>
          <w:sz w:val="24"/>
          <w:szCs w:val="24"/>
          <w:u w:val="single"/>
          <w:lang w:eastAsia="zh-CN"/>
        </w:rPr>
        <w:t>镇江市自然资源和规划局</w:t>
      </w:r>
      <w:r>
        <w:rPr>
          <w:spacing w:val="-13"/>
          <w:sz w:val="24"/>
          <w:szCs w:val="24"/>
          <w:lang w:eastAsia="zh-CN"/>
        </w:rPr>
        <w:t>（以下简称“甲方”）和</w:t>
      </w:r>
      <w:r>
        <w:rPr>
          <w:spacing w:val="-114"/>
          <w:sz w:val="24"/>
          <w:szCs w:val="24"/>
          <w:lang w:eastAsia="zh-CN"/>
        </w:rPr>
        <w:t xml:space="preserve"> </w:t>
      </w:r>
      <w:r>
        <w:rPr>
          <w:sz w:val="24"/>
          <w:szCs w:val="24"/>
          <w:u w:val="single"/>
          <w:lang w:eastAsia="zh-CN"/>
        </w:rPr>
        <w:t xml:space="preserve">              </w:t>
      </w:r>
      <w:r>
        <w:rPr>
          <w:spacing w:val="-13"/>
          <w:sz w:val="24"/>
          <w:szCs w:val="24"/>
          <w:lang w:eastAsia="zh-CN"/>
        </w:rPr>
        <w:t>（以下简称“乙方”）同意按下</w:t>
      </w:r>
      <w:r>
        <w:rPr>
          <w:spacing w:val="-1"/>
          <w:sz w:val="24"/>
          <w:szCs w:val="24"/>
          <w:lang w:eastAsia="zh-CN"/>
        </w:rPr>
        <w:t>述条款和条件签订本合同（以下简称“合同”</w:t>
      </w:r>
      <w:r>
        <w:rPr>
          <w:rFonts w:hint="eastAsia"/>
          <w:spacing w:val="-1"/>
          <w:sz w:val="24"/>
          <w:szCs w:val="24"/>
          <w:lang w:eastAsia="zh-CN"/>
        </w:rPr>
        <w:t>）</w:t>
      </w:r>
      <w:r>
        <w:rPr>
          <w:spacing w:val="-45"/>
          <w:sz w:val="24"/>
          <w:szCs w:val="24"/>
          <w:lang w:eastAsia="zh-CN"/>
        </w:rPr>
        <w:t>：</w:t>
      </w:r>
    </w:p>
    <w:p w14:paraId="022D1A1D">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一、合同文件</w:t>
      </w:r>
    </w:p>
    <w:p w14:paraId="174F6F8D">
      <w:pPr>
        <w:pStyle w:val="15"/>
        <w:spacing w:line="360" w:lineRule="auto"/>
        <w:ind w:firstLine="468"/>
        <w:rPr>
          <w:sz w:val="24"/>
          <w:szCs w:val="24"/>
          <w:lang w:eastAsia="zh-CN"/>
        </w:rPr>
      </w:pPr>
      <w:r>
        <w:rPr>
          <w:spacing w:val="-3"/>
          <w:sz w:val="24"/>
          <w:szCs w:val="24"/>
          <w:lang w:eastAsia="zh-CN"/>
        </w:rPr>
        <w:t>下列关于江苏巍信项目管理有限公司</w:t>
      </w:r>
      <w:r>
        <w:rPr>
          <w:spacing w:val="-116"/>
          <w:sz w:val="24"/>
          <w:szCs w:val="24"/>
          <w:lang w:eastAsia="zh-CN"/>
        </w:rPr>
        <w:t xml:space="preserve"> </w:t>
      </w:r>
      <w:r>
        <w:rPr>
          <w:rFonts w:hint="eastAsia"/>
          <w:sz w:val="24"/>
          <w:szCs w:val="24"/>
          <w:u w:val="single"/>
          <w:lang w:eastAsia="zh-CN"/>
        </w:rPr>
        <w:t xml:space="preserve">（项目名称、项目编号） </w:t>
      </w:r>
      <w:r>
        <w:rPr>
          <w:spacing w:val="-90"/>
          <w:sz w:val="24"/>
          <w:szCs w:val="24"/>
          <w:lang w:eastAsia="zh-CN"/>
        </w:rPr>
        <w:t xml:space="preserve"> </w:t>
      </w:r>
      <w:r>
        <w:rPr>
          <w:spacing w:val="-3"/>
          <w:sz w:val="24"/>
          <w:szCs w:val="24"/>
          <w:lang w:eastAsia="zh-CN"/>
        </w:rPr>
        <w:t>的</w:t>
      </w:r>
      <w:r>
        <w:rPr>
          <w:rFonts w:hint="eastAsia"/>
          <w:spacing w:val="-3"/>
          <w:sz w:val="24"/>
          <w:szCs w:val="24"/>
          <w:lang w:eastAsia="zh-CN"/>
        </w:rPr>
        <w:t>协商</w:t>
      </w:r>
      <w:r>
        <w:rPr>
          <w:spacing w:val="-3"/>
          <w:sz w:val="24"/>
          <w:szCs w:val="24"/>
          <w:lang w:eastAsia="zh-CN"/>
        </w:rPr>
        <w:t>文件、乙方提交的</w:t>
      </w:r>
      <w:r>
        <w:rPr>
          <w:rFonts w:hint="eastAsia"/>
          <w:spacing w:val="-3"/>
          <w:sz w:val="24"/>
          <w:szCs w:val="24"/>
          <w:lang w:eastAsia="zh-CN"/>
        </w:rPr>
        <w:t>协商</w:t>
      </w:r>
      <w:r>
        <w:rPr>
          <w:spacing w:val="-3"/>
          <w:sz w:val="24"/>
          <w:szCs w:val="24"/>
          <w:lang w:eastAsia="zh-CN"/>
        </w:rPr>
        <w:t>响应文件是构成本合同不可分割的部分：</w:t>
      </w:r>
    </w:p>
    <w:p w14:paraId="5D7743B9">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w:t>
      </w:r>
      <w:r>
        <w:rPr>
          <w:rFonts w:ascii="宋体" w:hAnsi="宋体" w:eastAsia="宋体"/>
          <w:sz w:val="24"/>
          <w:szCs w:val="24"/>
          <w:lang w:eastAsia="zh-CN"/>
        </w:rPr>
        <w:t>1</w:t>
      </w:r>
      <w:r>
        <w:rPr>
          <w:rFonts w:hint="eastAsia" w:ascii="宋体" w:hAnsi="宋体" w:eastAsia="宋体"/>
          <w:sz w:val="24"/>
          <w:szCs w:val="24"/>
          <w:lang w:eastAsia="zh-CN"/>
        </w:rPr>
        <w:t>）合同条款；</w:t>
      </w:r>
    </w:p>
    <w:p w14:paraId="436DF656">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（2）响应函；</w:t>
      </w:r>
    </w:p>
    <w:p w14:paraId="6C900AD2">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（3）乙方提交的响应文件和报价表；</w:t>
      </w:r>
    </w:p>
    <w:p w14:paraId="6CFC025D">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（4）成交通知书；</w:t>
      </w:r>
    </w:p>
    <w:p w14:paraId="1AF38F2A">
      <w:pPr>
        <w:spacing w:line="360" w:lineRule="auto"/>
        <w:ind w:firstLine="480"/>
        <w:rPr>
          <w:rFonts w:ascii="宋体" w:hAnsi="宋体" w:eastAsia="宋体"/>
          <w:sz w:val="24"/>
          <w:szCs w:val="24"/>
          <w:lang w:eastAsia="zh-CN"/>
        </w:rPr>
      </w:pPr>
      <w:r>
        <w:rPr>
          <w:rFonts w:hint="eastAsia" w:ascii="宋体" w:hAnsi="宋体" w:eastAsia="宋体" w:cs="宋体"/>
          <w:sz w:val="24"/>
          <w:szCs w:val="24"/>
          <w:lang w:eastAsia="zh-CN"/>
        </w:rPr>
        <w:t>（</w:t>
      </w:r>
      <w:r>
        <w:rPr>
          <w:rFonts w:hint="eastAsia" w:ascii="宋体" w:hAnsi="宋体" w:eastAsia="宋体"/>
          <w:sz w:val="24"/>
          <w:szCs w:val="24"/>
          <w:lang w:eastAsia="zh-CN"/>
        </w:rPr>
        <w:t>5</w:t>
      </w:r>
      <w:r>
        <w:rPr>
          <w:rFonts w:hint="eastAsia" w:ascii="宋体" w:hAnsi="宋体" w:eastAsia="宋体" w:cs="宋体"/>
          <w:sz w:val="24"/>
          <w:szCs w:val="24"/>
          <w:lang w:eastAsia="zh-CN"/>
        </w:rPr>
        <w:t>）甲方、乙方商定的其他必要文件。</w:t>
      </w:r>
    </w:p>
    <w:p w14:paraId="0CC80EF6">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二、标的物</w:t>
      </w:r>
    </w:p>
    <w:p w14:paraId="71F29887">
      <w:pPr>
        <w:pStyle w:val="15"/>
        <w:spacing w:line="360" w:lineRule="auto"/>
        <w:ind w:firstLine="480"/>
        <w:rPr>
          <w:sz w:val="24"/>
          <w:szCs w:val="24"/>
          <w:lang w:eastAsia="zh-CN"/>
        </w:rPr>
      </w:pPr>
      <w:r>
        <w:rPr>
          <w:rFonts w:hint="eastAsia"/>
          <w:sz w:val="24"/>
          <w:szCs w:val="24"/>
          <w:lang w:eastAsia="zh-CN"/>
        </w:rPr>
        <w:t>本合同所提供的标的物详见“明细报价表”（乙方必须完全实现采购文件中的招标需求，如有不足或缺陷，由乙方自行负责弥补，甲方不再承担任何相关费用）。</w:t>
      </w:r>
    </w:p>
    <w:p w14:paraId="02D276D9">
      <w:pPr>
        <w:pStyle w:val="15"/>
        <w:spacing w:before="201" w:line="360" w:lineRule="auto"/>
        <w:rPr>
          <w:sz w:val="24"/>
          <w:szCs w:val="24"/>
          <w:lang w:eastAsia="zh-CN"/>
        </w:rPr>
      </w:pPr>
      <w:r>
        <w:rPr>
          <w:rFonts w:hint="eastAsia"/>
          <w:spacing w:val="-7"/>
          <w:sz w:val="28"/>
          <w:szCs w:val="28"/>
          <w:lang w:eastAsia="zh-CN"/>
          <w14:textOutline w14:w="5092" w14:cap="flat" w14:cmpd="sng" w14:algn="ctr">
            <w14:solidFill>
              <w14:srgbClr w14:val="000000"/>
            </w14:solidFill>
            <w14:prstDash w14:val="solid"/>
            <w14:miter w14:val="0"/>
          </w14:textOutline>
        </w:rPr>
        <w:t>三、合同金额</w:t>
      </w:r>
    </w:p>
    <w:p w14:paraId="5F26036D">
      <w:pPr>
        <w:pStyle w:val="15"/>
        <w:spacing w:line="360" w:lineRule="auto"/>
        <w:ind w:firstLine="480"/>
        <w:rPr>
          <w:sz w:val="24"/>
          <w:szCs w:val="24"/>
          <w:lang w:eastAsia="zh-CN"/>
        </w:rPr>
      </w:pPr>
      <w:r>
        <w:rPr>
          <w:rFonts w:hint="eastAsia"/>
          <w:sz w:val="24"/>
          <w:szCs w:val="24"/>
          <w:lang w:eastAsia="zh-CN"/>
        </w:rPr>
        <w:t>根据上述合同文件要求，合同总金额（大写）为人民币</w:t>
      </w:r>
      <w:r>
        <w:rPr>
          <w:rFonts w:hint="eastAsia"/>
          <w:sz w:val="24"/>
          <w:szCs w:val="24"/>
          <w:u w:val="single"/>
          <w:lang w:eastAsia="zh-CN"/>
        </w:rPr>
        <w:t xml:space="preserve">                    </w:t>
      </w:r>
      <w:r>
        <w:rPr>
          <w:rFonts w:hint="eastAsia"/>
          <w:sz w:val="24"/>
          <w:szCs w:val="24"/>
          <w:lang w:eastAsia="zh-CN"/>
        </w:rPr>
        <w:t>元整 ，¥</w:t>
      </w:r>
      <w:r>
        <w:rPr>
          <w:rFonts w:hint="eastAsia"/>
          <w:sz w:val="24"/>
          <w:szCs w:val="24"/>
          <w:u w:val="single"/>
          <w:lang w:eastAsia="zh-CN"/>
        </w:rPr>
        <w:t xml:space="preserve">                  </w:t>
      </w:r>
      <w:r>
        <w:rPr>
          <w:rFonts w:hint="eastAsia"/>
          <w:sz w:val="24"/>
          <w:szCs w:val="24"/>
          <w:lang w:eastAsia="zh-CN"/>
        </w:rPr>
        <w:t>元（</w:t>
      </w:r>
      <w:r>
        <w:rPr>
          <w:rFonts w:hint="eastAsia"/>
          <w:sz w:val="24"/>
          <w:lang w:eastAsia="zh-CN"/>
        </w:rPr>
        <w:t>项目增加费用不得超过原合同金额的10%，同时双方必须签订补充合同），分项价格在乙方提交的报价表中有明确规定</w:t>
      </w:r>
      <w:r>
        <w:rPr>
          <w:rFonts w:hint="eastAsia"/>
          <w:sz w:val="24"/>
          <w:szCs w:val="24"/>
          <w:lang w:eastAsia="zh-CN"/>
        </w:rPr>
        <w:t>）。</w:t>
      </w:r>
    </w:p>
    <w:p w14:paraId="505E46F6">
      <w:pPr>
        <w:pStyle w:val="15"/>
        <w:spacing w:before="201" w:line="360" w:lineRule="auto"/>
        <w:ind w:left="22"/>
        <w:rPr>
          <w:color w:val="auto"/>
          <w:spacing w:val="-7"/>
          <w:sz w:val="28"/>
          <w:szCs w:val="28"/>
          <w:lang w:eastAsia="zh-CN"/>
          <w14:textOutline w14:w="5092" w14:cap="flat" w14:cmpd="sng" w14:algn="ctr">
            <w14:solidFill>
              <w14:srgbClr w14:val="000000"/>
            </w14:solidFill>
            <w14:prstDash w14:val="solid"/>
            <w14:miter w14:val="0"/>
          </w14:textOutline>
        </w:rPr>
      </w:pPr>
      <w:r>
        <w:rPr>
          <w:rFonts w:hint="eastAsia"/>
          <w:color w:val="auto"/>
          <w:spacing w:val="-7"/>
          <w:sz w:val="28"/>
          <w:szCs w:val="28"/>
          <w:lang w:eastAsia="zh-CN"/>
          <w14:textOutline w14:w="5092" w14:cap="flat" w14:cmpd="sng" w14:algn="ctr">
            <w14:solidFill>
              <w14:srgbClr w14:val="000000"/>
            </w14:solidFill>
            <w14:prstDash w14:val="solid"/>
            <w14:miter w14:val="0"/>
          </w14:textOutline>
        </w:rPr>
        <w:t>四、付款方式</w:t>
      </w:r>
    </w:p>
    <w:p w14:paraId="5EF8092A">
      <w:pPr>
        <w:pStyle w:val="15"/>
        <w:spacing w:line="360" w:lineRule="auto"/>
        <w:ind w:firstLine="476"/>
        <w:rPr>
          <w:rFonts w:hint="eastAsia"/>
          <w:color w:val="auto"/>
          <w:spacing w:val="-1"/>
          <w:sz w:val="24"/>
          <w:szCs w:val="24"/>
          <w:lang w:eastAsia="zh-CN"/>
        </w:rPr>
      </w:pPr>
      <w:r>
        <w:rPr>
          <w:rFonts w:hint="eastAsia"/>
          <w:color w:val="auto"/>
          <w:spacing w:val="-1"/>
          <w:sz w:val="24"/>
          <w:szCs w:val="24"/>
          <w:lang w:val="en-US" w:eastAsia="zh-CN"/>
        </w:rPr>
        <w:t>合同签订，甲方收到发票后十个工作日内支付合同总额的100%。</w:t>
      </w:r>
    </w:p>
    <w:p w14:paraId="32E349A4">
      <w:pPr>
        <w:pStyle w:val="15"/>
        <w:spacing w:before="201" w:line="360" w:lineRule="auto"/>
        <w:rPr>
          <w:color w:val="auto"/>
          <w:spacing w:val="-7"/>
          <w:sz w:val="28"/>
          <w:szCs w:val="28"/>
          <w:lang w:eastAsia="zh-CN"/>
          <w14:textOutline w14:w="5092" w14:cap="flat" w14:cmpd="sng" w14:algn="ctr">
            <w14:solidFill>
              <w14:srgbClr w14:val="000000"/>
            </w14:solidFill>
            <w14:prstDash w14:val="solid"/>
            <w14:miter w14:val="0"/>
          </w14:textOutline>
        </w:rPr>
      </w:pPr>
      <w:r>
        <w:rPr>
          <w:rFonts w:hint="eastAsia"/>
          <w:color w:val="auto"/>
          <w:spacing w:val="-7"/>
          <w:sz w:val="28"/>
          <w:szCs w:val="28"/>
          <w:lang w:eastAsia="zh-CN"/>
          <w14:textOutline w14:w="5092" w14:cap="flat" w14:cmpd="sng" w14:algn="ctr">
            <w14:solidFill>
              <w14:srgbClr w14:val="000000"/>
            </w14:solidFill>
            <w14:prstDash w14:val="solid"/>
            <w14:miter w14:val="0"/>
          </w14:textOutline>
        </w:rPr>
        <w:t>五、服务</w:t>
      </w:r>
      <w:r>
        <w:rPr>
          <w:rFonts w:hint="eastAsia"/>
          <w:color w:val="auto"/>
          <w:spacing w:val="-7"/>
          <w:sz w:val="28"/>
          <w:szCs w:val="28"/>
          <w:lang w:val="en-US" w:eastAsia="zh-CN"/>
          <w14:textOutline w14:w="5092" w14:cap="flat" w14:cmpd="sng" w14:algn="ctr">
            <w14:solidFill>
              <w14:srgbClr w14:val="000000"/>
            </w14:solidFill>
            <w14:prstDash w14:val="solid"/>
            <w14:miter w14:val="0"/>
          </w14:textOutline>
        </w:rPr>
        <w:t>履行</w:t>
      </w:r>
      <w:r>
        <w:rPr>
          <w:rFonts w:hint="eastAsia"/>
          <w:color w:val="auto"/>
          <w:spacing w:val="-7"/>
          <w:sz w:val="28"/>
          <w:szCs w:val="28"/>
          <w:lang w:eastAsia="zh-CN"/>
          <w14:textOutline w14:w="5092" w14:cap="flat" w14:cmpd="sng" w14:algn="ctr">
            <w14:solidFill>
              <w14:srgbClr w14:val="000000"/>
            </w14:solidFill>
            <w14:prstDash w14:val="solid"/>
            <w14:miter w14:val="0"/>
          </w14:textOutline>
        </w:rPr>
        <w:t>时间和地点</w:t>
      </w:r>
    </w:p>
    <w:p w14:paraId="548CF1F7">
      <w:pPr>
        <w:pStyle w:val="15"/>
        <w:spacing w:line="360" w:lineRule="auto"/>
        <w:ind w:firstLine="476"/>
        <w:rPr>
          <w:color w:val="auto"/>
          <w:spacing w:val="-1"/>
          <w:sz w:val="24"/>
          <w:szCs w:val="24"/>
          <w:lang w:eastAsia="zh-CN"/>
        </w:rPr>
      </w:pPr>
      <w:r>
        <w:rPr>
          <w:rFonts w:hint="eastAsia"/>
          <w:color w:val="auto"/>
          <w:spacing w:val="-1"/>
          <w:sz w:val="24"/>
          <w:szCs w:val="24"/>
          <w:lang w:eastAsia="zh-CN"/>
        </w:rPr>
        <w:t>5.1</w:t>
      </w:r>
      <w:r>
        <w:rPr>
          <w:rFonts w:ascii="宋体" w:hAnsi="宋体" w:eastAsia="宋体" w:cs="宋体"/>
          <w:color w:val="auto"/>
          <w:spacing w:val="6"/>
          <w:sz w:val="24"/>
          <w:szCs w:val="24"/>
          <w:highlight w:val="none"/>
          <w:lang w:eastAsia="zh-CN"/>
        </w:rPr>
        <w:t>合同履行期限：</w:t>
      </w:r>
      <w:r>
        <w:rPr>
          <w:rFonts w:hint="eastAsia"/>
          <w:color w:val="auto"/>
          <w:spacing w:val="-1"/>
          <w:sz w:val="24"/>
          <w:szCs w:val="24"/>
          <w:u w:val="single"/>
          <w:lang w:val="en-US" w:eastAsia="zh-CN"/>
        </w:rPr>
        <w:t xml:space="preserve">    </w:t>
      </w:r>
      <w:r>
        <w:rPr>
          <w:rFonts w:hint="eastAsia"/>
          <w:color w:val="auto"/>
          <w:spacing w:val="-1"/>
          <w:sz w:val="24"/>
          <w:szCs w:val="24"/>
          <w:lang w:eastAsia="zh-CN"/>
        </w:rPr>
        <w:t>年</w:t>
      </w:r>
      <w:r>
        <w:rPr>
          <w:rFonts w:hint="eastAsia"/>
          <w:color w:val="auto"/>
          <w:spacing w:val="-1"/>
          <w:sz w:val="24"/>
          <w:szCs w:val="24"/>
          <w:u w:val="single"/>
          <w:lang w:val="en-US" w:eastAsia="zh-CN"/>
        </w:rPr>
        <w:t xml:space="preserve">    </w:t>
      </w:r>
      <w:r>
        <w:rPr>
          <w:rFonts w:hint="eastAsia"/>
          <w:color w:val="auto"/>
          <w:spacing w:val="-1"/>
          <w:sz w:val="24"/>
          <w:szCs w:val="24"/>
          <w:lang w:eastAsia="zh-CN"/>
        </w:rPr>
        <w:t>月</w:t>
      </w:r>
      <w:r>
        <w:rPr>
          <w:rFonts w:hint="eastAsia"/>
          <w:color w:val="auto"/>
          <w:spacing w:val="-1"/>
          <w:sz w:val="24"/>
          <w:szCs w:val="24"/>
          <w:u w:val="single"/>
          <w:lang w:val="en-US" w:eastAsia="zh-CN"/>
        </w:rPr>
        <w:t xml:space="preserve">    </w:t>
      </w:r>
      <w:r>
        <w:rPr>
          <w:rFonts w:hint="eastAsia"/>
          <w:color w:val="auto"/>
          <w:spacing w:val="-1"/>
          <w:sz w:val="24"/>
          <w:szCs w:val="24"/>
          <w:lang w:eastAsia="zh-CN"/>
        </w:rPr>
        <w:t>日</w:t>
      </w:r>
      <w:r>
        <w:rPr>
          <w:rFonts w:hint="eastAsia"/>
          <w:color w:val="auto"/>
          <w:spacing w:val="-1"/>
          <w:sz w:val="24"/>
          <w:szCs w:val="24"/>
          <w:lang w:val="en-US" w:eastAsia="zh-CN"/>
        </w:rPr>
        <w:t>至</w:t>
      </w:r>
      <w:r>
        <w:rPr>
          <w:rFonts w:hint="eastAsia"/>
          <w:color w:val="auto"/>
          <w:spacing w:val="-1"/>
          <w:sz w:val="24"/>
          <w:szCs w:val="24"/>
          <w:u w:val="single"/>
          <w:lang w:val="en-US" w:eastAsia="zh-CN"/>
        </w:rPr>
        <w:t xml:space="preserve">    </w:t>
      </w:r>
      <w:r>
        <w:rPr>
          <w:rFonts w:hint="eastAsia"/>
          <w:color w:val="auto"/>
          <w:spacing w:val="-1"/>
          <w:sz w:val="24"/>
          <w:szCs w:val="24"/>
          <w:lang w:eastAsia="zh-CN"/>
        </w:rPr>
        <w:t>年</w:t>
      </w:r>
      <w:r>
        <w:rPr>
          <w:rFonts w:hint="eastAsia"/>
          <w:color w:val="auto"/>
          <w:spacing w:val="-1"/>
          <w:sz w:val="24"/>
          <w:szCs w:val="24"/>
          <w:u w:val="single"/>
          <w:lang w:val="en-US" w:eastAsia="zh-CN"/>
        </w:rPr>
        <w:t xml:space="preserve">    </w:t>
      </w:r>
      <w:r>
        <w:rPr>
          <w:rFonts w:hint="eastAsia"/>
          <w:color w:val="auto"/>
          <w:spacing w:val="-1"/>
          <w:sz w:val="24"/>
          <w:szCs w:val="24"/>
          <w:lang w:eastAsia="zh-CN"/>
        </w:rPr>
        <w:t>月</w:t>
      </w:r>
      <w:r>
        <w:rPr>
          <w:rFonts w:hint="eastAsia"/>
          <w:color w:val="auto"/>
          <w:spacing w:val="-1"/>
          <w:sz w:val="24"/>
          <w:szCs w:val="24"/>
          <w:u w:val="single"/>
          <w:lang w:val="en-US" w:eastAsia="zh-CN"/>
        </w:rPr>
        <w:t xml:space="preserve">    </w:t>
      </w:r>
      <w:r>
        <w:rPr>
          <w:rFonts w:hint="eastAsia"/>
          <w:color w:val="auto"/>
          <w:spacing w:val="-1"/>
          <w:sz w:val="24"/>
          <w:szCs w:val="24"/>
          <w:lang w:eastAsia="zh-CN"/>
        </w:rPr>
        <w:t>日。</w:t>
      </w:r>
    </w:p>
    <w:p w14:paraId="3E2B8552">
      <w:pPr>
        <w:pStyle w:val="15"/>
        <w:spacing w:line="360" w:lineRule="auto"/>
        <w:ind w:firstLine="476"/>
        <w:rPr>
          <w:rFonts w:cs="Arial"/>
          <w:color w:val="auto"/>
          <w:sz w:val="24"/>
          <w:szCs w:val="24"/>
          <w:lang w:eastAsia="zh-CN"/>
        </w:rPr>
      </w:pPr>
      <w:r>
        <w:rPr>
          <w:rFonts w:hint="eastAsia"/>
          <w:color w:val="auto"/>
          <w:spacing w:val="-1"/>
          <w:sz w:val="24"/>
          <w:szCs w:val="24"/>
          <w:lang w:eastAsia="zh-CN"/>
        </w:rPr>
        <w:t>5.2项目实施地点：</w:t>
      </w:r>
      <w:r>
        <w:rPr>
          <w:rFonts w:hint="eastAsia"/>
          <w:color w:val="auto"/>
          <w:spacing w:val="-1"/>
          <w:sz w:val="24"/>
          <w:szCs w:val="24"/>
          <w:lang w:val="en-US" w:eastAsia="zh-CN"/>
        </w:rPr>
        <w:t>甲方</w:t>
      </w:r>
      <w:r>
        <w:rPr>
          <w:rFonts w:hint="eastAsia"/>
          <w:color w:val="auto"/>
          <w:spacing w:val="-1"/>
          <w:sz w:val="24"/>
          <w:szCs w:val="24"/>
          <w:lang w:eastAsia="zh-CN"/>
        </w:rPr>
        <w:t>指定地点。</w:t>
      </w:r>
    </w:p>
    <w:p w14:paraId="26A6668B">
      <w:pPr>
        <w:pStyle w:val="15"/>
        <w:spacing w:before="201" w:line="360" w:lineRule="auto"/>
        <w:rPr>
          <w:color w:val="auto"/>
          <w:spacing w:val="-7"/>
          <w:sz w:val="28"/>
          <w:szCs w:val="28"/>
          <w:lang w:eastAsia="zh-CN"/>
          <w14:textOutline w14:w="5092" w14:cap="flat" w14:cmpd="sng" w14:algn="ctr">
            <w14:solidFill>
              <w14:srgbClr w14:val="000000"/>
            </w14:solidFill>
            <w14:prstDash w14:val="solid"/>
            <w14:miter w14:val="0"/>
          </w14:textOutline>
        </w:rPr>
      </w:pPr>
      <w:r>
        <w:rPr>
          <w:rFonts w:hint="eastAsia"/>
          <w:color w:val="auto"/>
          <w:spacing w:val="-7"/>
          <w:sz w:val="28"/>
          <w:szCs w:val="28"/>
          <w:lang w:eastAsia="zh-CN"/>
          <w14:textOutline w14:w="5092" w14:cap="flat" w14:cmpd="sng" w14:algn="ctr">
            <w14:solidFill>
              <w14:srgbClr w14:val="000000"/>
            </w14:solidFill>
            <w14:prstDash w14:val="solid"/>
            <w14:miter w14:val="0"/>
          </w14:textOutline>
        </w:rPr>
        <w:t>六、服务内容</w:t>
      </w:r>
    </w:p>
    <w:p w14:paraId="7D691492">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val="en-US" w:eastAsia="zh-CN"/>
        </w:rPr>
        <w:t>6.1对国土空间规划数据入库更新与维护。包括国土空间总体规划核心图层的维护及更新工作、镇江市国土空间专项规划数据规范性审查及规划审查及入库工作、控规调整数据的更新维护等。</w:t>
      </w:r>
    </w:p>
    <w:p w14:paraId="7A802677">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val="en-US" w:eastAsia="zh-CN"/>
        </w:rPr>
        <w:t>6.2对自然资源现状数据、管理数据进行更新维护。完成各项自然资源现状数据以及业务审批数据入库更新工作，根据业务处室提供的规划方案及建筑单体CPI数据，完成CPI指标审查及数据更新入库工作。</w:t>
      </w:r>
    </w:p>
    <w:p w14:paraId="48D254FA">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val="en-US" w:eastAsia="zh-CN"/>
        </w:rPr>
        <w:t>6.3提供数据分析服务。对报批数据、建设用地范围、道路用地范围等根据不同“审查依据”进行合规性审查工作并提供空间分析报告；根据业务处室要求对生态修复、矿山压覆矿等数据进行分析；对空间数据进行转换处理；对规划方案进行日照分析复核等。</w:t>
      </w:r>
    </w:p>
    <w:p w14:paraId="5E7107A5">
      <w:pPr>
        <w:pStyle w:val="15"/>
        <w:spacing w:before="201" w:line="360" w:lineRule="auto"/>
        <w:rPr>
          <w:color w:val="auto"/>
          <w:spacing w:val="-7"/>
          <w:sz w:val="28"/>
          <w:szCs w:val="28"/>
          <w:highlight w:val="none"/>
          <w:lang w:eastAsia="zh-CN"/>
          <w14:textOutline w14:w="5092" w14:cap="flat" w14:cmpd="sng" w14:algn="ctr">
            <w14:solidFill>
              <w14:srgbClr w14:val="000000"/>
            </w14:solidFill>
            <w14:prstDash w14:val="solid"/>
            <w14:miter w14:val="0"/>
          </w14:textOutline>
        </w:rPr>
      </w:pPr>
      <w:r>
        <w:rPr>
          <w:rFonts w:hint="eastAsia"/>
          <w:color w:val="auto"/>
          <w:spacing w:val="-7"/>
          <w:sz w:val="28"/>
          <w:szCs w:val="28"/>
          <w:highlight w:val="none"/>
          <w:lang w:eastAsia="zh-CN"/>
          <w14:textOutline w14:w="5092" w14:cap="flat" w14:cmpd="sng" w14:algn="ctr">
            <w14:solidFill>
              <w14:srgbClr w14:val="000000"/>
            </w14:solidFill>
            <w14:prstDash w14:val="solid"/>
            <w14:miter w14:val="0"/>
          </w14:textOutline>
        </w:rPr>
        <w:t>七、</w:t>
      </w:r>
      <w:r>
        <w:rPr>
          <w:rFonts w:hint="eastAsia"/>
          <w:color w:val="auto"/>
          <w:spacing w:val="-7"/>
          <w:sz w:val="28"/>
          <w:szCs w:val="28"/>
          <w:highlight w:val="none"/>
          <w:lang w:val="en-US" w:eastAsia="zh-CN"/>
          <w14:textOutline w14:w="5092" w14:cap="flat" w14:cmpd="sng" w14:algn="ctr">
            <w14:solidFill>
              <w14:srgbClr w14:val="000000"/>
            </w14:solidFill>
            <w14:prstDash w14:val="solid"/>
            <w14:miter w14:val="0"/>
          </w14:textOutline>
        </w:rPr>
        <w:t>服务</w:t>
      </w:r>
      <w:r>
        <w:rPr>
          <w:rFonts w:hint="eastAsia"/>
          <w:color w:val="auto"/>
          <w:spacing w:val="-7"/>
          <w:sz w:val="28"/>
          <w:szCs w:val="28"/>
          <w:highlight w:val="none"/>
          <w:lang w:eastAsia="zh-CN"/>
          <w14:textOutline w14:w="5092" w14:cap="flat" w14:cmpd="sng" w14:algn="ctr">
            <w14:solidFill>
              <w14:srgbClr w14:val="000000"/>
            </w14:solidFill>
            <w14:prstDash w14:val="solid"/>
            <w14:miter w14:val="0"/>
          </w14:textOutline>
        </w:rPr>
        <w:t>要求</w:t>
      </w:r>
    </w:p>
    <w:p w14:paraId="14B1C9A8">
      <w:pPr>
        <w:spacing w:line="360" w:lineRule="auto"/>
        <w:ind w:firstLine="48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7.1根据项目规模，合理安排项目人员，成立项目小组并配备项目负责人，及时完成数据更新入库及提供数据分析服务。</w:t>
      </w:r>
    </w:p>
    <w:p w14:paraId="3DAC424C">
      <w:pPr>
        <w:spacing w:line="360" w:lineRule="auto"/>
        <w:ind w:firstLine="48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7.2合同期内按甲方要求及时提供所需服务，解决有关数据问题。</w:t>
      </w:r>
    </w:p>
    <w:p w14:paraId="53570061">
      <w:pPr>
        <w:spacing w:line="360" w:lineRule="auto"/>
        <w:ind w:firstLine="480"/>
        <w:rPr>
          <w:rFonts w:hint="eastAsia" w:ascii="宋体" w:hAnsi="宋体" w:eastAsia="宋体"/>
          <w:sz w:val="24"/>
          <w:szCs w:val="24"/>
          <w:lang w:eastAsia="zh-CN"/>
        </w:rPr>
      </w:pPr>
      <w:r>
        <w:rPr>
          <w:rFonts w:hint="eastAsia" w:ascii="宋体" w:hAnsi="宋体" w:eastAsia="宋体"/>
          <w:sz w:val="24"/>
          <w:szCs w:val="24"/>
          <w:highlight w:val="none"/>
          <w:lang w:val="en-US" w:eastAsia="zh-CN"/>
        </w:rPr>
        <w:t>7.3乙方必须对甲方提供的有关信息保密，项目研究报告成果知识产权由双方拥有，乙方使用该成果时必须经甲方同意且乙方不得以任何形式将该报告及有关的内容泄露给第三方，否则，因此而造成的损失都将由乙方承担</w:t>
      </w:r>
      <w:r>
        <w:rPr>
          <w:rFonts w:hint="eastAsia" w:ascii="宋体" w:hAnsi="宋体" w:eastAsia="宋体"/>
          <w:sz w:val="24"/>
          <w:szCs w:val="24"/>
          <w:highlight w:val="none"/>
          <w:lang w:eastAsia="zh-CN"/>
        </w:rPr>
        <w:t>。</w:t>
      </w:r>
    </w:p>
    <w:p w14:paraId="61E5B5E9">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八、验收要求</w:t>
      </w:r>
    </w:p>
    <w:p w14:paraId="448096B8">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根据甲方要求及乙方响应文件承诺进行验收。</w:t>
      </w:r>
    </w:p>
    <w:p w14:paraId="1422D9FA">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九、不可抗力</w:t>
      </w:r>
    </w:p>
    <w:p w14:paraId="18110A17">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9.1 如果双方由于不可抗拒力的任何事故（须经双方认同），致使影响合同履行时，履行合同的期限应予延长，延长期限相当于事故影响的时间。</w:t>
      </w:r>
    </w:p>
    <w:p w14:paraId="60BCC5A8">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9.2 本条所述的“不可抗拒力”系指双方无法控制、不可预见的事件。这些事件包括但不限于：战争、严重水灾、台风、地震以及其他双方商定的事件。</w:t>
      </w:r>
    </w:p>
    <w:p w14:paraId="44F7ABCD">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9.3 受事故影响的一方应在不可抗拒力事故发后尽快以传真通知对方，双方应通过友好协商在合理时间内达成进一步履行合同的协议。</w:t>
      </w:r>
    </w:p>
    <w:p w14:paraId="6C86B548">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十、税费</w:t>
      </w:r>
    </w:p>
    <w:p w14:paraId="06E574E2">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10.1 中国政府根据现行税法规定对甲方征收的与本合同有关的一切税费均由甲方负担（免税部分除外），采购文件另有规定的除外。</w:t>
      </w:r>
    </w:p>
    <w:p w14:paraId="2BC1C0F8">
      <w:pPr>
        <w:spacing w:line="360" w:lineRule="auto"/>
        <w:ind w:firstLine="480"/>
        <w:rPr>
          <w:rFonts w:hint="eastAsia" w:ascii="宋体" w:hAnsi="宋体" w:eastAsia="宋体"/>
          <w:sz w:val="24"/>
          <w:szCs w:val="24"/>
          <w:lang w:eastAsia="zh-CN"/>
        </w:rPr>
      </w:pPr>
      <w:r>
        <w:rPr>
          <w:rFonts w:hint="eastAsia" w:ascii="宋体" w:hAnsi="宋体" w:eastAsia="宋体"/>
          <w:sz w:val="24"/>
          <w:szCs w:val="24"/>
          <w:lang w:eastAsia="zh-CN"/>
        </w:rPr>
        <w:t>10.2 中国政府根据现行税法规定对乙方征收的与本合同有关的一切税费均由乙方负担（免税部分除外），采购文件另有规定的除外。</w:t>
      </w:r>
    </w:p>
    <w:p w14:paraId="4314ACC8">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十一、纠纷解决办法</w:t>
      </w:r>
    </w:p>
    <w:p w14:paraId="0B354176">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11.1 在执行本合同中所发生的或与本合同有关的一切争端，甲方和乙方应通过友好协商的办法进行解决。如协商仍不能解决，则通过由甲方所在地人民法院诉讼。</w:t>
      </w:r>
    </w:p>
    <w:p w14:paraId="151D0650">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11.2 在诉讼期间，本合同应继续执行。</w:t>
      </w:r>
    </w:p>
    <w:p w14:paraId="1587F89E">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十二、违约终止合同</w:t>
      </w:r>
    </w:p>
    <w:p w14:paraId="1C5978CD">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12.1 在甲方对乙方违约而采取的任何补救措施不受影响的情况下，甲方可向乙方发出终止部分或全部合同的书面通知书。</w:t>
      </w:r>
    </w:p>
    <w:p w14:paraId="2F7C1B2D">
      <w:pPr>
        <w:spacing w:line="360" w:lineRule="auto"/>
        <w:ind w:firstLine="480"/>
        <w:rPr>
          <w:rFonts w:ascii="宋体" w:hAnsi="宋体" w:eastAsia="宋体"/>
          <w:sz w:val="24"/>
          <w:szCs w:val="24"/>
          <w:lang w:eastAsia="zh-CN"/>
        </w:rPr>
      </w:pPr>
      <w:r>
        <w:rPr>
          <w:rFonts w:hint="eastAsia" w:ascii="宋体" w:hAnsi="宋体" w:eastAsia="宋体" w:cs="宋体"/>
          <w:sz w:val="24"/>
          <w:szCs w:val="24"/>
          <w:lang w:eastAsia="zh-CN"/>
        </w:rPr>
        <w:t>（1）</w:t>
      </w:r>
      <w:r>
        <w:rPr>
          <w:rFonts w:hint="eastAsia" w:ascii="宋体" w:hAnsi="宋体" w:eastAsia="宋体"/>
          <w:sz w:val="24"/>
          <w:szCs w:val="24"/>
          <w:lang w:eastAsia="zh-CN"/>
        </w:rPr>
        <w:t>如果乙方未能按合同规定的期限或甲方同意延长的限期内完成部分或全部服务交付及相关的服务工作；</w:t>
      </w:r>
    </w:p>
    <w:p w14:paraId="472B6ADC">
      <w:pPr>
        <w:spacing w:line="360" w:lineRule="auto"/>
        <w:ind w:firstLine="480"/>
        <w:rPr>
          <w:rFonts w:ascii="宋体" w:hAnsi="宋体" w:eastAsia="宋体"/>
          <w:sz w:val="24"/>
          <w:szCs w:val="24"/>
          <w:lang w:eastAsia="zh-CN"/>
        </w:rPr>
      </w:pPr>
      <w:r>
        <w:rPr>
          <w:rFonts w:hint="eastAsia" w:ascii="宋体" w:hAnsi="宋体" w:eastAsia="宋体" w:cs="宋体"/>
          <w:sz w:val="24"/>
          <w:szCs w:val="24"/>
          <w:lang w:eastAsia="zh-CN"/>
        </w:rPr>
        <w:t>（2）</w:t>
      </w:r>
      <w:r>
        <w:rPr>
          <w:rFonts w:hint="eastAsia" w:ascii="宋体" w:hAnsi="宋体" w:eastAsia="宋体"/>
          <w:sz w:val="24"/>
          <w:szCs w:val="24"/>
          <w:lang w:eastAsia="zh-CN"/>
        </w:rPr>
        <w:t>乙方在收到甲方发出的违约通知后 20 天内，或经甲方书面认可延长的时间内未能纠正其过失；</w:t>
      </w:r>
      <w:r>
        <w:rPr>
          <w:rFonts w:ascii="宋体" w:hAnsi="宋体" w:eastAsia="宋体"/>
          <w:sz w:val="24"/>
          <w:szCs w:val="24"/>
          <w:lang w:eastAsia="zh-CN"/>
        </w:rPr>
        <w:t xml:space="preserve"> </w:t>
      </w:r>
    </w:p>
    <w:p w14:paraId="67AF47C5">
      <w:pPr>
        <w:spacing w:line="360" w:lineRule="auto"/>
        <w:ind w:firstLine="480"/>
        <w:rPr>
          <w:rFonts w:ascii="宋体" w:hAnsi="宋体" w:eastAsia="宋体"/>
          <w:sz w:val="24"/>
          <w:szCs w:val="24"/>
          <w:lang w:eastAsia="zh-CN"/>
        </w:rPr>
      </w:pPr>
      <w:r>
        <w:rPr>
          <w:rFonts w:hint="eastAsia" w:ascii="宋体" w:hAnsi="宋体" w:eastAsia="宋体" w:cs="宋体"/>
          <w:sz w:val="24"/>
          <w:szCs w:val="24"/>
          <w:lang w:eastAsia="zh-CN"/>
        </w:rPr>
        <w:t>（3）</w:t>
      </w:r>
      <w:r>
        <w:rPr>
          <w:rFonts w:hint="eastAsia" w:ascii="宋体" w:hAnsi="宋体" w:eastAsia="宋体"/>
          <w:sz w:val="24"/>
          <w:szCs w:val="24"/>
          <w:lang w:eastAsia="zh-CN"/>
        </w:rPr>
        <w:t>如果乙方未能履行合同规定的其他义务。</w:t>
      </w:r>
    </w:p>
    <w:p w14:paraId="4A614634">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12.2 在履行合同期间，出现未能响应上述服务要求，将每次从合同价款中扣除</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元，出现此类情况达到 3 次的，甲方可以无条件终止合同并且有权拒绝付款。</w:t>
      </w:r>
    </w:p>
    <w:p w14:paraId="10CF197A">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12.3 在甲方根据上述规定，终止了全部或部分合同后，甲方可以依其认为适当的条件和方法购买与未交服务类似的服务，乙方应对甲方购买类似服务所超出部分费用负责。但是，乙方应继续执行合同中未终止的部分。</w:t>
      </w:r>
    </w:p>
    <w:p w14:paraId="741115F7">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十三、破产终止合同</w:t>
      </w:r>
    </w:p>
    <w:p w14:paraId="4E848ADB">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13.1 如果乙方破产或无清偿能力时，甲方在任何时候书面通知乙方终止合同而不给乙方补偿。该终止合同将不损害或影响甲方已经或将要采取的补救措施的权利。</w:t>
      </w:r>
    </w:p>
    <w:p w14:paraId="4DCFE393">
      <w:pPr>
        <w:pStyle w:val="15"/>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十四、转让和分包</w:t>
      </w:r>
    </w:p>
    <w:p w14:paraId="3B5A6D72">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14.1 本合同不得转让。</w:t>
      </w:r>
    </w:p>
    <w:p w14:paraId="17258F99">
      <w:pPr>
        <w:spacing w:line="360" w:lineRule="auto"/>
        <w:rPr>
          <w:rFonts w:ascii="宋体" w:hAnsi="宋体" w:eastAsia="宋体"/>
          <w:sz w:val="24"/>
          <w:szCs w:val="24"/>
          <w:lang w:eastAsia="zh-CN"/>
        </w:rPr>
      </w:pPr>
      <w:r>
        <w:rPr>
          <w:rFonts w:hint="eastAsia" w:ascii="宋体" w:hAnsi="宋体" w:eastAsia="宋体" w:cs="宋体"/>
          <w:spacing w:val="-7"/>
          <w:sz w:val="28"/>
          <w:szCs w:val="28"/>
          <w:lang w:eastAsia="zh-CN"/>
          <w14:textOutline w14:w="5092" w14:cap="flat" w14:cmpd="sng" w14:algn="ctr">
            <w14:solidFill>
              <w14:srgbClr w14:val="000000"/>
            </w14:solidFill>
            <w14:prstDash w14:val="solid"/>
            <w14:miter w14:val="0"/>
          </w14:textOutline>
        </w:rPr>
        <w:t>十五、合同生效及其它</w:t>
      </w:r>
    </w:p>
    <w:p w14:paraId="1702AA9D">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15.1 合同经甲方、乙方签章后生效。本合同壹式肆份，以中文书写，甲乙双方各执贰份，本合同自签章之日起生效。</w:t>
      </w:r>
    </w:p>
    <w:p w14:paraId="5C580E31">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15.2 本合同服务和服务交付使用后所发生的合同纠纷，由甲方与乙方协商处理。</w:t>
      </w:r>
    </w:p>
    <w:p w14:paraId="392560BE">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15.3 如需修改（指非主要合同条款）或补充合同内容，应经甲方、乙方协商，且修改及补充内容不得对本合同主要条款、采购文件和中标人的响应文件作实质性修改，并签署书面修改或补充协议， 该协议将作为本合同不可分割的一部分。</w:t>
      </w:r>
    </w:p>
    <w:p w14:paraId="69FD24EC">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15.4 其它未尽事宜，由双方友好协商解决，并按照《中华人民共和国民法典》有关条款执行。</w:t>
      </w:r>
    </w:p>
    <w:p w14:paraId="2F7E7203">
      <w:pPr>
        <w:spacing w:line="360" w:lineRule="auto"/>
        <w:rPr>
          <w:rFonts w:ascii="宋体" w:hAnsi="宋体" w:eastAsia="宋体"/>
          <w:sz w:val="24"/>
          <w:szCs w:val="24"/>
          <w:lang w:eastAsia="zh-CN"/>
        </w:rPr>
      </w:pPr>
    </w:p>
    <w:p w14:paraId="20E8B5BB">
      <w:pPr>
        <w:spacing w:line="360" w:lineRule="auto"/>
        <w:rPr>
          <w:rFonts w:ascii="宋体" w:hAnsi="宋体" w:eastAsia="宋体"/>
          <w:sz w:val="24"/>
          <w:szCs w:val="24"/>
          <w:lang w:eastAsia="zh-CN"/>
        </w:rPr>
      </w:pPr>
      <w:r>
        <w:rPr>
          <w:rFonts w:hint="eastAsia" w:ascii="宋体" w:hAnsi="宋体" w:eastAsia="宋体"/>
          <w:sz w:val="24"/>
          <w:szCs w:val="24"/>
          <w:lang w:eastAsia="zh-CN"/>
        </w:rPr>
        <w:t>甲方（单位盖章）：镇江市自然资源和规划局</w:t>
      </w:r>
    </w:p>
    <w:p w14:paraId="1A909C34">
      <w:pPr>
        <w:spacing w:line="360" w:lineRule="auto"/>
        <w:rPr>
          <w:rFonts w:ascii="宋体" w:hAnsi="宋体" w:eastAsia="宋体"/>
          <w:sz w:val="24"/>
          <w:szCs w:val="24"/>
          <w:lang w:eastAsia="zh-CN"/>
        </w:rPr>
      </w:pPr>
      <w:r>
        <w:rPr>
          <w:rFonts w:hint="eastAsia" w:ascii="宋体" w:hAnsi="宋体" w:eastAsia="宋体"/>
          <w:sz w:val="24"/>
          <w:szCs w:val="24"/>
          <w:lang w:eastAsia="zh-CN"/>
        </w:rPr>
        <w:t>地 址：江苏省镇江市润州区南徐大道699号</w:t>
      </w:r>
    </w:p>
    <w:p w14:paraId="38C5457E">
      <w:pPr>
        <w:spacing w:line="360" w:lineRule="auto"/>
        <w:rPr>
          <w:rFonts w:ascii="宋体" w:hAnsi="宋体" w:eastAsia="宋体"/>
          <w:sz w:val="24"/>
          <w:szCs w:val="24"/>
          <w:lang w:eastAsia="zh-CN"/>
        </w:rPr>
      </w:pPr>
      <w:r>
        <w:rPr>
          <w:rFonts w:hint="eastAsia" w:ascii="宋体" w:hAnsi="宋体" w:eastAsia="宋体"/>
          <w:sz w:val="24"/>
          <w:szCs w:val="24"/>
          <w:lang w:eastAsia="zh-CN"/>
        </w:rPr>
        <w:t>联系电话：</w:t>
      </w:r>
    </w:p>
    <w:p w14:paraId="0307BB02">
      <w:pPr>
        <w:spacing w:line="360" w:lineRule="auto"/>
        <w:rPr>
          <w:rFonts w:ascii="宋体" w:hAnsi="宋体" w:eastAsia="宋体"/>
          <w:sz w:val="24"/>
          <w:szCs w:val="24"/>
          <w:lang w:eastAsia="zh-CN"/>
        </w:rPr>
      </w:pPr>
      <w:r>
        <w:rPr>
          <w:rFonts w:hint="eastAsia" w:ascii="宋体" w:hAnsi="宋体" w:eastAsia="宋体"/>
          <w:sz w:val="24"/>
          <w:szCs w:val="24"/>
          <w:lang w:eastAsia="zh-CN"/>
        </w:rPr>
        <w:t>代表签字：</w:t>
      </w:r>
    </w:p>
    <w:p w14:paraId="5A9DF319">
      <w:pPr>
        <w:spacing w:line="360" w:lineRule="auto"/>
        <w:rPr>
          <w:rFonts w:ascii="宋体" w:hAnsi="宋体" w:eastAsia="宋体"/>
          <w:sz w:val="24"/>
          <w:szCs w:val="24"/>
          <w:lang w:eastAsia="zh-CN"/>
        </w:rPr>
      </w:pPr>
    </w:p>
    <w:p w14:paraId="7883E8D6">
      <w:pPr>
        <w:spacing w:line="360" w:lineRule="auto"/>
        <w:rPr>
          <w:rFonts w:ascii="宋体" w:hAnsi="宋体" w:eastAsia="宋体"/>
          <w:sz w:val="24"/>
          <w:szCs w:val="24"/>
          <w:lang w:eastAsia="zh-CN"/>
        </w:rPr>
      </w:pPr>
      <w:r>
        <w:rPr>
          <w:rFonts w:hint="eastAsia" w:ascii="宋体" w:hAnsi="宋体" w:eastAsia="宋体"/>
          <w:sz w:val="24"/>
          <w:szCs w:val="24"/>
          <w:lang w:eastAsia="zh-CN"/>
        </w:rPr>
        <w:t>乙方（单位盖章）：</w:t>
      </w:r>
    </w:p>
    <w:p w14:paraId="77885A04">
      <w:pPr>
        <w:spacing w:line="360" w:lineRule="auto"/>
        <w:rPr>
          <w:rFonts w:ascii="宋体" w:hAnsi="宋体" w:eastAsia="宋体"/>
          <w:sz w:val="24"/>
          <w:szCs w:val="24"/>
          <w:lang w:eastAsia="zh-CN"/>
        </w:rPr>
      </w:pPr>
      <w:r>
        <w:rPr>
          <w:rFonts w:hint="eastAsia" w:ascii="宋体" w:hAnsi="宋体" w:eastAsia="宋体"/>
          <w:sz w:val="24"/>
          <w:szCs w:val="24"/>
          <w:lang w:eastAsia="zh-CN"/>
        </w:rPr>
        <w:t>地</w:t>
      </w:r>
      <w:r>
        <w:rPr>
          <w:rFonts w:hint="eastAsia" w:ascii="宋体" w:hAnsi="宋体" w:eastAsia="宋体"/>
          <w:sz w:val="24"/>
          <w:szCs w:val="24"/>
          <w:lang w:eastAsia="zh-CN"/>
        </w:rPr>
        <w:tab/>
      </w:r>
      <w:r>
        <w:rPr>
          <w:rFonts w:hint="eastAsia" w:ascii="宋体" w:hAnsi="宋体" w:eastAsia="宋体"/>
          <w:sz w:val="24"/>
          <w:szCs w:val="24"/>
          <w:lang w:eastAsia="zh-CN"/>
        </w:rPr>
        <w:t xml:space="preserve">址： </w:t>
      </w:r>
    </w:p>
    <w:p w14:paraId="44F24A75">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联系电话： </w:t>
      </w:r>
    </w:p>
    <w:p w14:paraId="1E1F3FDA">
      <w:pPr>
        <w:spacing w:line="360" w:lineRule="auto"/>
        <w:rPr>
          <w:rFonts w:ascii="宋体" w:hAnsi="宋体" w:eastAsia="宋体"/>
          <w:sz w:val="24"/>
          <w:szCs w:val="24"/>
          <w:lang w:eastAsia="zh-CN"/>
        </w:rPr>
      </w:pPr>
      <w:r>
        <w:rPr>
          <w:rFonts w:hint="eastAsia" w:ascii="宋体" w:hAnsi="宋体" w:eastAsia="宋体"/>
          <w:sz w:val="24"/>
          <w:szCs w:val="24"/>
          <w:lang w:eastAsia="zh-CN"/>
        </w:rPr>
        <w:t>代表签字：</w:t>
      </w:r>
    </w:p>
    <w:p w14:paraId="2FE13D67">
      <w:pPr>
        <w:spacing w:line="360" w:lineRule="auto"/>
        <w:rPr>
          <w:rFonts w:ascii="宋体" w:hAnsi="宋体" w:eastAsia="宋体"/>
          <w:sz w:val="24"/>
          <w:szCs w:val="24"/>
          <w:lang w:eastAsia="zh-CN"/>
        </w:rPr>
      </w:pPr>
    </w:p>
    <w:p w14:paraId="16B2F3EB">
      <w:pPr>
        <w:spacing w:line="360" w:lineRule="auto"/>
        <w:jc w:val="right"/>
        <w:rPr>
          <w:rFonts w:ascii="宋体" w:hAnsi="宋体" w:eastAsia="宋体"/>
          <w:sz w:val="24"/>
          <w:szCs w:val="24"/>
          <w:lang w:eastAsia="zh-CN"/>
        </w:rPr>
        <w:sectPr>
          <w:footerReference r:id="rId5" w:type="default"/>
          <w:pgSz w:w="11907" w:h="16839"/>
          <w:pgMar w:top="1440" w:right="1800" w:bottom="1440" w:left="1800" w:header="0" w:footer="1216" w:gutter="0"/>
          <w:cols w:space="720" w:num="1"/>
          <w:docGrid w:linePitch="360" w:charSpace="0"/>
        </w:sectPr>
      </w:pPr>
      <w:r>
        <w:rPr>
          <w:rFonts w:hint="eastAsia" w:ascii="宋体" w:hAnsi="宋体" w:eastAsia="宋体"/>
          <w:sz w:val="24"/>
          <w:szCs w:val="24"/>
          <w:lang w:eastAsia="zh-CN"/>
        </w:rPr>
        <w:t>合同签订日期：</w:t>
      </w:r>
      <w:r>
        <w:rPr>
          <w:rFonts w:hint="eastAsia" w:ascii="宋体" w:hAnsi="宋体" w:eastAsia="宋体"/>
          <w:sz w:val="24"/>
          <w:szCs w:val="24"/>
          <w:lang w:eastAsia="zh-CN"/>
        </w:rPr>
        <w:tab/>
      </w:r>
      <w:r>
        <w:rPr>
          <w:rFonts w:hint="eastAsia" w:ascii="宋体" w:hAnsi="宋体" w:eastAsia="宋体"/>
          <w:sz w:val="24"/>
          <w:szCs w:val="24"/>
          <w:lang w:eastAsia="zh-CN"/>
        </w:rPr>
        <w:t>年</w:t>
      </w:r>
      <w:r>
        <w:rPr>
          <w:rFonts w:hint="eastAsia" w:ascii="宋体" w:hAnsi="宋体" w:eastAsia="宋体"/>
          <w:sz w:val="24"/>
          <w:szCs w:val="24"/>
          <w:lang w:eastAsia="zh-CN"/>
        </w:rPr>
        <w:tab/>
      </w:r>
      <w:r>
        <w:rPr>
          <w:rFonts w:hint="eastAsia" w:ascii="宋体" w:hAnsi="宋体" w:eastAsia="宋体"/>
          <w:sz w:val="24"/>
          <w:szCs w:val="24"/>
          <w:lang w:eastAsia="zh-CN"/>
        </w:rPr>
        <w:t>月</w:t>
      </w:r>
      <w:r>
        <w:rPr>
          <w:rFonts w:hint="eastAsia" w:ascii="宋体" w:hAnsi="宋体" w:eastAsia="宋体"/>
          <w:sz w:val="24"/>
          <w:szCs w:val="24"/>
          <w:lang w:eastAsia="zh-CN"/>
        </w:rPr>
        <w:tab/>
      </w:r>
      <w:r>
        <w:rPr>
          <w:rFonts w:hint="eastAsia" w:ascii="宋体" w:hAnsi="宋体" w:eastAsia="宋体"/>
          <w:sz w:val="24"/>
          <w:szCs w:val="24"/>
          <w:lang w:eastAsia="zh-CN"/>
        </w:rPr>
        <w:t>日</w:t>
      </w:r>
    </w:p>
    <w:p w14:paraId="08D38528">
      <w:pPr>
        <w:pStyle w:val="15"/>
        <w:spacing w:before="49" w:line="360" w:lineRule="auto"/>
        <w:ind w:left="0" w:leftChars="0" w:firstLine="0" w:firstLineChars="0"/>
        <w:jc w:val="center"/>
        <w:outlineLvl w:val="0"/>
        <w:rPr>
          <w:rFonts w:ascii="宋体" w:hAnsi="宋体" w:eastAsia="宋体" w:cs="宋体"/>
          <w:spacing w:val="-1"/>
          <w:sz w:val="36"/>
          <w:szCs w:val="36"/>
          <w:lang w:eastAsia="zh-CN"/>
          <w14:textOutline w14:w="6527" w14:cap="flat" w14:cmpd="sng" w14:algn="ctr">
            <w14:solidFill>
              <w14:srgbClr w14:val="000000"/>
            </w14:solidFill>
            <w14:prstDash w14:val="solid"/>
            <w14:miter w14:val="0"/>
          </w14:textOutline>
        </w:rPr>
      </w:pPr>
      <w:bookmarkStart w:id="23" w:name="_Toc3737"/>
      <w:r>
        <w:rPr>
          <w:rFonts w:ascii="宋体" w:hAnsi="宋体" w:eastAsia="宋体" w:cs="宋体"/>
          <w:spacing w:val="-1"/>
          <w:sz w:val="36"/>
          <w:szCs w:val="36"/>
          <w:lang w:eastAsia="zh-CN"/>
          <w14:textOutline w14:w="6527" w14:cap="flat" w14:cmpd="sng" w14:algn="ctr">
            <w14:solidFill>
              <w14:srgbClr w14:val="000000"/>
            </w14:solidFill>
            <w14:prstDash w14:val="solid"/>
            <w14:miter w14:val="0"/>
          </w14:textOutline>
        </w:rPr>
        <w:t>第五部分</w:t>
      </w:r>
      <w:r>
        <w:rPr>
          <w:rFonts w:hint="eastAsia" w:ascii="宋体" w:hAnsi="宋体" w:eastAsia="宋体" w:cs="宋体"/>
          <w:spacing w:val="-1"/>
          <w:sz w:val="36"/>
          <w:szCs w:val="36"/>
          <w:lang w:val="en-US" w:eastAsia="zh-CN"/>
          <w14:textOutline w14:w="6527" w14:cap="flat" w14:cmpd="sng" w14:algn="ctr">
            <w14:solidFill>
              <w14:srgbClr w14:val="000000"/>
            </w14:solidFill>
            <w14:prstDash w14:val="solid"/>
            <w14:miter w14:val="0"/>
          </w14:textOutline>
        </w:rPr>
        <w:t xml:space="preserve"> </w:t>
      </w:r>
      <w:r>
        <w:rPr>
          <w:rFonts w:ascii="宋体" w:hAnsi="宋体" w:eastAsia="宋体" w:cs="宋体"/>
          <w:spacing w:val="-1"/>
          <w:sz w:val="36"/>
          <w:szCs w:val="36"/>
          <w:lang w:eastAsia="zh-CN"/>
          <w14:textOutline w14:w="6527" w14:cap="flat" w14:cmpd="sng" w14:algn="ctr">
            <w14:solidFill>
              <w14:srgbClr w14:val="000000"/>
            </w14:solidFill>
            <w14:prstDash w14:val="solid"/>
            <w14:miter w14:val="0"/>
          </w14:textOutline>
        </w:rPr>
        <w:t>响应文件格式</w:t>
      </w:r>
      <w:bookmarkEnd w:id="23"/>
    </w:p>
    <w:p w14:paraId="763123E5">
      <w:pPr>
        <w:spacing w:line="360" w:lineRule="auto"/>
        <w:rPr>
          <w:rFonts w:ascii="宋体" w:hAnsi="宋体" w:eastAsia="宋体"/>
          <w:lang w:eastAsia="zh-CN"/>
        </w:rPr>
      </w:pPr>
    </w:p>
    <w:p w14:paraId="563B071E">
      <w:pPr>
        <w:spacing w:line="360" w:lineRule="auto"/>
        <w:rPr>
          <w:rFonts w:ascii="宋体" w:hAnsi="宋体" w:eastAsia="宋体"/>
          <w:lang w:eastAsia="zh-CN"/>
        </w:rPr>
      </w:pPr>
    </w:p>
    <w:p w14:paraId="318CFEB6">
      <w:pPr>
        <w:spacing w:line="360" w:lineRule="auto"/>
        <w:rPr>
          <w:rFonts w:ascii="宋体" w:hAnsi="宋体" w:eastAsia="宋体"/>
          <w:lang w:eastAsia="zh-CN"/>
        </w:rPr>
      </w:pPr>
    </w:p>
    <w:p w14:paraId="09146CC7">
      <w:pPr>
        <w:pStyle w:val="15"/>
        <w:spacing w:before="175" w:line="360" w:lineRule="auto"/>
        <w:jc w:val="center"/>
        <w:rPr>
          <w:sz w:val="54"/>
          <w:szCs w:val="54"/>
          <w:lang w:eastAsia="zh-CN"/>
        </w:rPr>
      </w:pPr>
      <w:bookmarkStart w:id="24" w:name="_Toc146139446"/>
      <w:r>
        <w:rPr>
          <w:spacing w:val="-26"/>
          <w:sz w:val="54"/>
          <w:szCs w:val="54"/>
          <w:lang w:eastAsia="zh-CN"/>
        </w:rPr>
        <w:t>协</w:t>
      </w:r>
      <w:r>
        <w:rPr>
          <w:spacing w:val="18"/>
          <w:sz w:val="54"/>
          <w:szCs w:val="54"/>
          <w:lang w:eastAsia="zh-CN"/>
        </w:rPr>
        <w:t xml:space="preserve">  </w:t>
      </w:r>
      <w:r>
        <w:rPr>
          <w:spacing w:val="-26"/>
          <w:sz w:val="54"/>
          <w:szCs w:val="54"/>
          <w:lang w:eastAsia="zh-CN"/>
        </w:rPr>
        <w:t>商</w:t>
      </w:r>
      <w:r>
        <w:rPr>
          <w:spacing w:val="24"/>
          <w:sz w:val="54"/>
          <w:szCs w:val="54"/>
          <w:lang w:eastAsia="zh-CN"/>
        </w:rPr>
        <w:t xml:space="preserve">  </w:t>
      </w:r>
      <w:r>
        <w:rPr>
          <w:spacing w:val="-26"/>
          <w:sz w:val="54"/>
          <w:szCs w:val="54"/>
          <w:lang w:eastAsia="zh-CN"/>
        </w:rPr>
        <w:t>响</w:t>
      </w:r>
      <w:r>
        <w:rPr>
          <w:spacing w:val="11"/>
          <w:sz w:val="54"/>
          <w:szCs w:val="54"/>
          <w:lang w:eastAsia="zh-CN"/>
        </w:rPr>
        <w:t xml:space="preserve">  </w:t>
      </w:r>
      <w:r>
        <w:rPr>
          <w:spacing w:val="-26"/>
          <w:sz w:val="54"/>
          <w:szCs w:val="54"/>
          <w:lang w:eastAsia="zh-CN"/>
        </w:rPr>
        <w:t>应</w:t>
      </w:r>
      <w:r>
        <w:rPr>
          <w:spacing w:val="13"/>
          <w:sz w:val="54"/>
          <w:szCs w:val="54"/>
          <w:lang w:eastAsia="zh-CN"/>
        </w:rPr>
        <w:t xml:space="preserve">  </w:t>
      </w:r>
      <w:r>
        <w:rPr>
          <w:spacing w:val="-26"/>
          <w:sz w:val="54"/>
          <w:szCs w:val="54"/>
          <w:lang w:eastAsia="zh-CN"/>
        </w:rPr>
        <w:t>文</w:t>
      </w:r>
      <w:r>
        <w:rPr>
          <w:spacing w:val="9"/>
          <w:sz w:val="54"/>
          <w:szCs w:val="54"/>
          <w:lang w:eastAsia="zh-CN"/>
        </w:rPr>
        <w:t xml:space="preserve">  </w:t>
      </w:r>
      <w:r>
        <w:rPr>
          <w:spacing w:val="-26"/>
          <w:sz w:val="54"/>
          <w:szCs w:val="54"/>
          <w:lang w:eastAsia="zh-CN"/>
        </w:rPr>
        <w:t>件</w:t>
      </w:r>
      <w:bookmarkEnd w:id="24"/>
    </w:p>
    <w:p w14:paraId="6F9DCDE8">
      <w:pPr>
        <w:spacing w:line="360" w:lineRule="auto"/>
        <w:rPr>
          <w:rFonts w:ascii="宋体" w:hAnsi="宋体" w:eastAsia="宋体"/>
          <w:lang w:eastAsia="zh-CN"/>
        </w:rPr>
      </w:pPr>
    </w:p>
    <w:p w14:paraId="13F11F4A">
      <w:pPr>
        <w:spacing w:line="360" w:lineRule="auto"/>
        <w:rPr>
          <w:rFonts w:ascii="宋体" w:hAnsi="宋体" w:eastAsia="宋体"/>
          <w:lang w:eastAsia="zh-CN"/>
        </w:rPr>
      </w:pPr>
    </w:p>
    <w:p w14:paraId="244A23D7">
      <w:pPr>
        <w:spacing w:line="360" w:lineRule="auto"/>
        <w:rPr>
          <w:rFonts w:ascii="宋体" w:hAnsi="宋体" w:eastAsia="宋体"/>
          <w:lang w:eastAsia="zh-CN"/>
        </w:rPr>
      </w:pPr>
    </w:p>
    <w:p w14:paraId="4B4DAD4C">
      <w:pPr>
        <w:spacing w:line="360" w:lineRule="auto"/>
        <w:rPr>
          <w:rFonts w:ascii="宋体" w:hAnsi="宋体" w:eastAsia="宋体"/>
          <w:highlight w:val="none"/>
          <w:lang w:eastAsia="zh-CN"/>
        </w:rPr>
      </w:pPr>
    </w:p>
    <w:p w14:paraId="01C94031">
      <w:pPr>
        <w:pStyle w:val="15"/>
        <w:spacing w:before="101" w:line="360" w:lineRule="auto"/>
        <w:ind w:left="0" w:leftChars="0" w:firstLine="0" w:firstLineChars="0"/>
        <w:jc w:val="center"/>
        <w:rPr>
          <w:rFonts w:hint="default"/>
          <w:spacing w:val="-7"/>
          <w:highlight w:val="none"/>
          <w:lang w:val="en-US" w:eastAsia="zh-CN"/>
          <w14:textOutline w14:w="5791" w14:cap="flat" w14:cmpd="sng" w14:algn="ctr">
            <w14:solidFill>
              <w14:srgbClr w14:val="000000"/>
            </w14:solidFill>
            <w14:prstDash w14:val="solid"/>
            <w14:miter w14:val="0"/>
          </w14:textOutline>
        </w:rPr>
      </w:pPr>
      <w:r>
        <w:rPr>
          <w:rFonts w:hint="eastAsia"/>
          <w:spacing w:val="-7"/>
          <w:highlight w:val="none"/>
          <w:lang w:eastAsia="zh-CN"/>
          <w14:textOutline w14:w="5791" w14:cap="flat" w14:cmpd="sng" w14:algn="ctr">
            <w14:solidFill>
              <w14:srgbClr w14:val="000000"/>
            </w14:solidFill>
            <w14:prstDash w14:val="solid"/>
            <w14:miter w14:val="0"/>
          </w14:textOutline>
        </w:rPr>
        <w:t>项目编号：JSZC-321100-JSWX-D2025-0065</w:t>
      </w:r>
    </w:p>
    <w:p w14:paraId="0B90552C">
      <w:pPr>
        <w:pStyle w:val="15"/>
        <w:spacing w:before="101" w:line="360" w:lineRule="auto"/>
        <w:ind w:left="0" w:leftChars="0" w:firstLine="0" w:firstLineChars="0"/>
        <w:jc w:val="center"/>
        <w:rPr>
          <w:rFonts w:hint="eastAsia"/>
          <w:spacing w:val="-7"/>
          <w:highlight w:val="none"/>
          <w:lang w:eastAsia="zh-CN"/>
          <w14:textOutline w14:w="5791" w14:cap="flat" w14:cmpd="sng" w14:algn="ctr">
            <w14:solidFill>
              <w14:srgbClr w14:val="000000"/>
            </w14:solidFill>
            <w14:prstDash w14:val="solid"/>
            <w14:miter w14:val="0"/>
          </w14:textOutline>
        </w:rPr>
      </w:pPr>
    </w:p>
    <w:p w14:paraId="0E564D7E">
      <w:pPr>
        <w:pStyle w:val="15"/>
        <w:spacing w:before="101" w:line="360" w:lineRule="auto"/>
        <w:ind w:left="0" w:leftChars="0" w:firstLine="0" w:firstLineChars="0"/>
        <w:jc w:val="center"/>
        <w:rPr>
          <w:lang w:eastAsia="zh-CN"/>
        </w:rPr>
      </w:pPr>
      <w:r>
        <w:rPr>
          <w:rFonts w:hint="eastAsia"/>
          <w:spacing w:val="-7"/>
          <w:highlight w:val="none"/>
          <w:lang w:eastAsia="zh-CN"/>
          <w14:textOutline w14:w="5791" w14:cap="flat" w14:cmpd="sng" w14:algn="ctr">
            <w14:solidFill>
              <w14:srgbClr w14:val="000000"/>
            </w14:solidFill>
            <w14:prstDash w14:val="solid"/>
            <w14:miter w14:val="0"/>
          </w14:textOutline>
        </w:rPr>
        <w:t>项目名称：镇江市2025年度自然资源和规划数据更新与维护项</w:t>
      </w:r>
      <w:r>
        <w:rPr>
          <w:rFonts w:hint="eastAsia"/>
          <w:spacing w:val="-7"/>
          <w:lang w:eastAsia="zh-CN"/>
          <w14:textOutline w14:w="5791" w14:cap="flat" w14:cmpd="sng" w14:algn="ctr">
            <w14:solidFill>
              <w14:srgbClr w14:val="000000"/>
            </w14:solidFill>
            <w14:prstDash w14:val="solid"/>
            <w14:miter w14:val="0"/>
          </w14:textOutline>
        </w:rPr>
        <w:t>目</w:t>
      </w:r>
    </w:p>
    <w:p w14:paraId="16515B3B">
      <w:pPr>
        <w:spacing w:line="360" w:lineRule="auto"/>
        <w:rPr>
          <w:rFonts w:ascii="宋体" w:hAnsi="宋体" w:eastAsia="宋体"/>
          <w:lang w:eastAsia="zh-CN"/>
        </w:rPr>
      </w:pPr>
    </w:p>
    <w:p w14:paraId="5F064491">
      <w:pPr>
        <w:spacing w:line="360" w:lineRule="auto"/>
        <w:rPr>
          <w:rFonts w:ascii="宋体" w:hAnsi="宋体" w:eastAsia="宋体"/>
          <w:lang w:eastAsia="zh-CN"/>
        </w:rPr>
      </w:pPr>
    </w:p>
    <w:p w14:paraId="0E814EE3">
      <w:pPr>
        <w:spacing w:line="360" w:lineRule="auto"/>
        <w:rPr>
          <w:rFonts w:ascii="宋体" w:hAnsi="宋体" w:eastAsia="宋体"/>
          <w:lang w:eastAsia="zh-CN"/>
        </w:rPr>
      </w:pPr>
    </w:p>
    <w:p w14:paraId="11BC16A3">
      <w:pPr>
        <w:spacing w:line="360" w:lineRule="auto"/>
        <w:rPr>
          <w:rFonts w:ascii="宋体" w:hAnsi="宋体" w:eastAsia="宋体"/>
          <w:lang w:eastAsia="zh-CN"/>
        </w:rPr>
      </w:pPr>
    </w:p>
    <w:p w14:paraId="77BD1938">
      <w:pPr>
        <w:spacing w:line="360" w:lineRule="auto"/>
        <w:rPr>
          <w:rFonts w:ascii="宋体" w:hAnsi="宋体" w:eastAsia="宋体"/>
          <w:lang w:eastAsia="zh-CN"/>
        </w:rPr>
      </w:pPr>
    </w:p>
    <w:p w14:paraId="2C7D676A">
      <w:pPr>
        <w:pStyle w:val="15"/>
        <w:rPr>
          <w:sz w:val="21"/>
          <w:lang w:eastAsia="zh-CN"/>
        </w:rPr>
      </w:pPr>
    </w:p>
    <w:p w14:paraId="61F520E7">
      <w:pPr>
        <w:rPr>
          <w:rFonts w:ascii="宋体" w:hAnsi="宋体" w:eastAsia="宋体"/>
          <w:lang w:eastAsia="zh-CN"/>
        </w:rPr>
      </w:pPr>
    </w:p>
    <w:p w14:paraId="13FC1E21">
      <w:pPr>
        <w:pStyle w:val="15"/>
        <w:rPr>
          <w:sz w:val="21"/>
          <w:lang w:eastAsia="zh-CN"/>
        </w:rPr>
      </w:pPr>
    </w:p>
    <w:p w14:paraId="4A1C9428">
      <w:pPr>
        <w:rPr>
          <w:rFonts w:ascii="宋体" w:hAnsi="宋体" w:eastAsia="宋体"/>
          <w:lang w:eastAsia="zh-CN"/>
        </w:rPr>
      </w:pPr>
    </w:p>
    <w:p w14:paraId="456C96E7">
      <w:pPr>
        <w:pStyle w:val="15"/>
        <w:spacing w:before="101" w:line="360" w:lineRule="auto"/>
        <w:ind w:left="0" w:leftChars="0" w:firstLine="0" w:firstLineChars="0"/>
        <w:jc w:val="center"/>
        <w:rPr>
          <w:rFonts w:ascii="宋体" w:hAnsi="宋体" w:eastAsia="宋体" w:cs="宋体"/>
          <w:spacing w:val="-7"/>
          <w:lang w:eastAsia="zh-CN"/>
          <w14:textOutline w14:w="5791" w14:cap="flat" w14:cmpd="sng" w14:algn="ctr">
            <w14:solidFill>
              <w14:srgbClr w14:val="000000"/>
            </w14:solidFill>
            <w14:prstDash w14:val="solid"/>
            <w14:miter w14:val="0"/>
          </w14:textOutline>
        </w:rPr>
      </w:pPr>
      <w:r>
        <w:rPr>
          <w:rFonts w:ascii="宋体" w:hAnsi="宋体" w:eastAsia="宋体" w:cs="宋体"/>
          <w:spacing w:val="-7"/>
          <w:lang w:eastAsia="zh-CN"/>
          <w14:textOutline w14:w="5791" w14:cap="flat" w14:cmpd="sng" w14:algn="ctr">
            <w14:solidFill>
              <w14:srgbClr w14:val="000000"/>
            </w14:solidFill>
            <w14:prstDash w14:val="solid"/>
            <w14:miter w14:val="0"/>
          </w14:textOutline>
        </w:rPr>
        <w:t>供应商（公章）：</w:t>
      </w:r>
    </w:p>
    <w:p w14:paraId="71E5E39F">
      <w:pPr>
        <w:spacing w:line="360" w:lineRule="auto"/>
        <w:rPr>
          <w:rFonts w:ascii="宋体" w:hAnsi="宋体" w:eastAsia="宋体"/>
          <w:lang w:eastAsia="zh-CN"/>
        </w:rPr>
      </w:pPr>
    </w:p>
    <w:p w14:paraId="1B5A4473">
      <w:pPr>
        <w:spacing w:line="360" w:lineRule="auto"/>
        <w:rPr>
          <w:rFonts w:ascii="宋体" w:hAnsi="宋体" w:eastAsia="宋体"/>
          <w:lang w:eastAsia="zh-CN"/>
        </w:rPr>
      </w:pPr>
    </w:p>
    <w:p w14:paraId="7100A2A7">
      <w:pPr>
        <w:pStyle w:val="15"/>
        <w:spacing w:before="101" w:line="360" w:lineRule="auto"/>
        <w:ind w:left="0" w:leftChars="0" w:firstLine="0" w:firstLineChars="0"/>
        <w:jc w:val="center"/>
        <w:rPr>
          <w:rFonts w:ascii="宋体" w:hAnsi="宋体" w:eastAsia="宋体" w:cs="宋体"/>
          <w:spacing w:val="-7"/>
          <w:lang w:eastAsia="zh-CN"/>
          <w14:textOutline w14:w="5791" w14:cap="flat" w14:cmpd="sng" w14:algn="ctr">
            <w14:solidFill>
              <w14:srgbClr w14:val="000000"/>
            </w14:solidFill>
            <w14:prstDash w14:val="solid"/>
            <w14:miter w14:val="0"/>
          </w14:textOutline>
        </w:rPr>
      </w:pPr>
      <w:r>
        <w:rPr>
          <w:rFonts w:ascii="宋体" w:hAnsi="宋体" w:eastAsia="宋体" w:cs="宋体"/>
          <w:spacing w:val="-7"/>
          <w:lang w:eastAsia="zh-CN"/>
          <w14:textOutline w14:w="5791" w14:cap="flat" w14:cmpd="sng" w14:algn="ctr">
            <w14:solidFill>
              <w14:srgbClr w14:val="000000"/>
            </w14:solidFill>
            <w14:prstDash w14:val="solid"/>
            <w14:miter w14:val="0"/>
          </w14:textOutline>
        </w:rPr>
        <w:t>日期：</w:t>
      </w:r>
    </w:p>
    <w:p w14:paraId="2969B423">
      <w:pPr>
        <w:pStyle w:val="15"/>
        <w:spacing w:before="101" w:line="360" w:lineRule="auto"/>
        <w:ind w:left="0" w:leftChars="0" w:firstLine="0" w:firstLineChars="0"/>
        <w:jc w:val="center"/>
        <w:rPr>
          <w:rFonts w:ascii="宋体" w:hAnsi="宋体" w:eastAsia="宋体" w:cs="宋体"/>
          <w:spacing w:val="-7"/>
          <w:lang w:eastAsia="zh-CN"/>
          <w14:textOutline w14:w="5791" w14:cap="flat" w14:cmpd="sng" w14:algn="ctr">
            <w14:solidFill>
              <w14:srgbClr w14:val="000000"/>
            </w14:solidFill>
            <w14:prstDash w14:val="solid"/>
            <w14:miter w14:val="0"/>
          </w14:textOutline>
        </w:rPr>
        <w:sectPr>
          <w:footerReference r:id="rId6" w:type="default"/>
          <w:pgSz w:w="11907" w:h="16839"/>
          <w:pgMar w:top="1440" w:right="1800" w:bottom="1440" w:left="1800" w:header="0" w:footer="1216" w:gutter="0"/>
          <w:cols w:space="720" w:num="1"/>
          <w:docGrid w:linePitch="360" w:charSpace="0"/>
        </w:sectPr>
      </w:pPr>
    </w:p>
    <w:p w14:paraId="0616ADC6">
      <w:pPr>
        <w:spacing w:line="360" w:lineRule="auto"/>
        <w:jc w:val="center"/>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目录：自行编制</w:t>
      </w:r>
    </w:p>
    <w:p w14:paraId="531E4BC6">
      <w:pPr>
        <w:spacing w:line="360" w:lineRule="auto"/>
        <w:rPr>
          <w:rFonts w:ascii="宋体" w:hAnsi="宋体" w:eastAsia="宋体"/>
          <w:b w:val="0"/>
          <w:bCs w:val="0"/>
          <w:lang w:eastAsia="zh-CN"/>
        </w:rPr>
      </w:pPr>
    </w:p>
    <w:p w14:paraId="6F70236B">
      <w:pPr>
        <w:spacing w:line="360" w:lineRule="auto"/>
        <w:rPr>
          <w:rFonts w:ascii="宋体" w:hAnsi="宋体" w:eastAsia="宋体"/>
          <w:b w:val="0"/>
          <w:bCs w:val="0"/>
          <w:lang w:eastAsia="zh-CN"/>
        </w:rPr>
      </w:pPr>
    </w:p>
    <w:p w14:paraId="0AF171FE">
      <w:pPr>
        <w:pStyle w:val="15"/>
        <w:spacing w:before="91" w:line="360" w:lineRule="auto"/>
        <w:jc w:val="center"/>
        <w:outlineLvl w:val="1"/>
        <w:rPr>
          <w:spacing w:val="-8"/>
          <w:sz w:val="28"/>
          <w:szCs w:val="28"/>
          <w:lang w:eastAsia="zh-CN"/>
        </w:rPr>
      </w:pPr>
      <w:bookmarkStart w:id="25" w:name="_Toc146139447"/>
      <w:r>
        <w:rPr>
          <w:rFonts w:hint="eastAsia"/>
          <w:spacing w:val="-8"/>
          <w:sz w:val="28"/>
          <w:szCs w:val="28"/>
          <w:lang w:val="en-US" w:eastAsia="zh-CN"/>
        </w:rPr>
        <w:t>(</w:t>
      </w:r>
      <w:r>
        <w:rPr>
          <w:rFonts w:hint="eastAsia"/>
          <w:spacing w:val="-8"/>
          <w:sz w:val="28"/>
          <w:szCs w:val="28"/>
          <w:lang w:eastAsia="zh-CN"/>
        </w:rPr>
        <w:t>一</w:t>
      </w:r>
      <w:r>
        <w:rPr>
          <w:rFonts w:hint="eastAsia"/>
          <w:spacing w:val="-8"/>
          <w:sz w:val="28"/>
          <w:szCs w:val="28"/>
          <w:lang w:val="en-US" w:eastAsia="zh-CN"/>
        </w:rPr>
        <w:t>)</w:t>
      </w:r>
      <w:r>
        <w:rPr>
          <w:rFonts w:hint="eastAsia"/>
          <w:spacing w:val="-8"/>
          <w:sz w:val="28"/>
          <w:szCs w:val="28"/>
          <w:lang w:eastAsia="zh-CN"/>
        </w:rPr>
        <w:t>协商响应函</w:t>
      </w:r>
      <w:bookmarkEnd w:id="25"/>
    </w:p>
    <w:p w14:paraId="6BAED697">
      <w:pPr>
        <w:spacing w:line="360" w:lineRule="auto"/>
        <w:rPr>
          <w:rFonts w:ascii="宋体" w:hAnsi="宋体" w:eastAsia="宋体"/>
          <w:lang w:eastAsia="zh-CN"/>
        </w:rPr>
      </w:pPr>
    </w:p>
    <w:p w14:paraId="2D6B5D56">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spacing w:val="-5"/>
          <w:sz w:val="24"/>
          <w:szCs w:val="24"/>
          <w:lang w:eastAsia="zh-CN"/>
        </w:rPr>
        <w:t>根据贵方关于</w:t>
      </w:r>
      <w:r>
        <w:rPr>
          <w:spacing w:val="-5"/>
          <w:sz w:val="24"/>
          <w:szCs w:val="24"/>
          <w:u w:val="single"/>
          <w:lang w:eastAsia="zh-CN"/>
        </w:rPr>
        <w:t xml:space="preserve"> </w:t>
      </w:r>
      <w:r>
        <w:rPr>
          <w:rFonts w:hint="eastAsia"/>
          <w:spacing w:val="-5"/>
          <w:sz w:val="24"/>
          <w:szCs w:val="24"/>
          <w:u w:val="single"/>
          <w:lang w:eastAsia="zh-CN"/>
        </w:rPr>
        <w:t>（项目名称）、</w:t>
      </w:r>
      <w:r>
        <w:rPr>
          <w:spacing w:val="-5"/>
          <w:sz w:val="24"/>
          <w:szCs w:val="24"/>
          <w:u w:val="single"/>
          <w:lang w:eastAsia="zh-CN"/>
        </w:rPr>
        <w:t>（项目编号</w:t>
      </w:r>
      <w:r>
        <w:rPr>
          <w:spacing w:val="-19"/>
          <w:sz w:val="24"/>
          <w:szCs w:val="24"/>
          <w:u w:val="single"/>
          <w:lang w:eastAsia="zh-CN"/>
        </w:rPr>
        <w:t>）</w:t>
      </w:r>
      <w:r>
        <w:rPr>
          <w:rFonts w:hint="eastAsia"/>
          <w:spacing w:val="-19"/>
          <w:sz w:val="24"/>
          <w:szCs w:val="24"/>
          <w:u w:val="single"/>
          <w:lang w:eastAsia="zh-CN"/>
        </w:rPr>
        <w:t xml:space="preserve"> </w:t>
      </w:r>
      <w:r>
        <w:rPr>
          <w:spacing w:val="-5"/>
          <w:sz w:val="24"/>
          <w:szCs w:val="24"/>
          <w:lang w:eastAsia="zh-CN"/>
        </w:rPr>
        <w:t>协商邀请，我方经详细审阅和</w:t>
      </w:r>
      <w:r>
        <w:rPr>
          <w:rFonts w:ascii="宋体" w:hAnsi="宋体" w:eastAsia="宋体" w:cs="宋体"/>
          <w:spacing w:val="-4"/>
          <w:sz w:val="24"/>
          <w:szCs w:val="24"/>
          <w:lang w:eastAsia="zh-CN"/>
        </w:rPr>
        <w:t>研究，现决定参加本项目协商。我方声明如下：</w:t>
      </w:r>
    </w:p>
    <w:p w14:paraId="0AE87719">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1.本公司承诺：严格遵守国家法律、法规和规章，全面履行应尽的责任和义务，全面做到履约守信，具备《政府采购法》第二十二条第一款规定的条件。</w:t>
      </w:r>
    </w:p>
    <w:p w14:paraId="132DBF2B">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2.本公司承诺：根据协商文件及响应文件的规定和承诺，完成项目合同的相应责任和义务（如有偏离，响应文件中另作说明）。</w:t>
      </w:r>
    </w:p>
    <w:p w14:paraId="5D0B9A3A">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3.本公司承诺：采购人在使用我方提供的产品及服务时，不存在任何已知的不合法的情形，也不存在任何已知的与第三方专利权、著作权、商标权或工业设计权相关的任何争议。如果有任何因 采购人使用我方提供的产品和服务而引起的侵权指控，我方将承担全部责任。</w:t>
      </w:r>
    </w:p>
    <w:p w14:paraId="21289976">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4.我方已详读全部协商文件，包括协商文件变更通知（如果有），我公司完全理解并同意放弃对 这方面不明及误解的权利。</w:t>
      </w:r>
    </w:p>
    <w:p w14:paraId="2D93F70B">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5.我方已详读全部响应文件，我方保证向贵方提供的响应文件及所有材料的完整、真实、合法、有效并对其负责。</w:t>
      </w:r>
    </w:p>
    <w:p w14:paraId="20793D29">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6.我方同意从规定的协商日期起遵循本协商文件，并在规定的有效期期满之前均具有约束力。</w:t>
      </w:r>
    </w:p>
    <w:p w14:paraId="662C1167">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7.在规定的协商开始时间后，我方在协商有效期内不撤回响应文件。</w:t>
      </w:r>
    </w:p>
    <w:p w14:paraId="43A48F82">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8.我方同意提供贵方可能要求的与本协商有关的任何证据或资料。</w:t>
      </w:r>
    </w:p>
    <w:p w14:paraId="1B224811">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9.我方如用虚假材料或恶意方式向贵方提出质疑，将承担相应的法律责任。同时承诺：我公司 如果有上述行为，将无条件承担贵方相关的调查论证费用。</w:t>
      </w:r>
    </w:p>
    <w:p w14:paraId="0D3385DA">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10.遵守协商文件中要求的收费项目和标准。</w:t>
      </w:r>
    </w:p>
    <w:p w14:paraId="0CA2AF3A">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11.与本协商活动有关的一切正式往来通讯请寄：</w:t>
      </w:r>
    </w:p>
    <w:p w14:paraId="5828EBEE">
      <w:pPr>
        <w:spacing w:line="360" w:lineRule="auto"/>
        <w:rPr>
          <w:rFonts w:ascii="宋体" w:hAnsi="宋体" w:eastAsia="宋体"/>
          <w:lang w:eastAsia="zh-CN"/>
        </w:rPr>
      </w:pPr>
    </w:p>
    <w:p w14:paraId="34EFFB94">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地址：</w:t>
      </w:r>
    </w:p>
    <w:p w14:paraId="759328BD">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电话：</w:t>
      </w:r>
    </w:p>
    <w:p w14:paraId="298EE1E8">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传真：</w:t>
      </w:r>
    </w:p>
    <w:p w14:paraId="697D55E0">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r>
        <w:rPr>
          <w:rFonts w:ascii="宋体" w:hAnsi="宋体" w:eastAsia="宋体" w:cs="宋体"/>
          <w:spacing w:val="-4"/>
          <w:sz w:val="24"/>
          <w:szCs w:val="24"/>
          <w:lang w:eastAsia="zh-CN"/>
        </w:rPr>
        <w:t>邮政编码：</w:t>
      </w:r>
    </w:p>
    <w:p w14:paraId="08544EFD">
      <w:pPr>
        <w:pStyle w:val="15"/>
        <w:keepNext w:val="0"/>
        <w:keepLines w:val="0"/>
        <w:pageBreakBefore w:val="0"/>
        <w:widowControl/>
        <w:kinsoku/>
        <w:wordWrap/>
        <w:overflowPunct/>
        <w:topLinePunct w:val="0"/>
        <w:autoSpaceDE/>
        <w:autoSpaceDN/>
        <w:bidi w:val="0"/>
        <w:adjustRightInd/>
        <w:snapToGrid/>
        <w:spacing w:line="360" w:lineRule="auto"/>
        <w:ind w:firstLine="464"/>
        <w:textAlignment w:val="auto"/>
        <w:rPr>
          <w:rFonts w:ascii="宋体" w:hAnsi="宋体" w:eastAsia="宋体" w:cs="宋体"/>
          <w:spacing w:val="-4"/>
          <w:sz w:val="24"/>
          <w:szCs w:val="24"/>
          <w:lang w:eastAsia="zh-CN"/>
        </w:rPr>
      </w:pPr>
    </w:p>
    <w:p w14:paraId="256706DF">
      <w:pPr>
        <w:pStyle w:val="15"/>
        <w:keepNext w:val="0"/>
        <w:keepLines w:val="0"/>
        <w:pageBreakBefore w:val="0"/>
        <w:widowControl/>
        <w:kinsoku/>
        <w:wordWrap/>
        <w:overflowPunct/>
        <w:topLinePunct w:val="0"/>
        <w:autoSpaceDE/>
        <w:autoSpaceDN/>
        <w:bidi w:val="0"/>
        <w:adjustRightInd/>
        <w:snapToGrid/>
        <w:spacing w:line="360" w:lineRule="auto"/>
        <w:ind w:firstLine="464"/>
        <w:jc w:val="right"/>
        <w:textAlignment w:val="auto"/>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               </w:t>
      </w:r>
      <w:r>
        <w:rPr>
          <w:rFonts w:ascii="宋体" w:hAnsi="宋体" w:eastAsia="宋体" w:cs="宋体"/>
          <w:spacing w:val="-4"/>
          <w:sz w:val="24"/>
          <w:szCs w:val="24"/>
          <w:lang w:eastAsia="zh-CN"/>
        </w:rPr>
        <w:t>法定代表人签字或盖章</w:t>
      </w:r>
      <w:r>
        <w:rPr>
          <w:rFonts w:hint="eastAsia" w:ascii="宋体" w:hAnsi="宋体" w:eastAsia="宋体" w:cs="宋体"/>
          <w:spacing w:val="-4"/>
          <w:sz w:val="24"/>
          <w:szCs w:val="24"/>
          <w:lang w:eastAsia="zh-CN"/>
        </w:rPr>
        <w:t>：</w:t>
      </w:r>
    </w:p>
    <w:p w14:paraId="7C7F4D02">
      <w:pPr>
        <w:pStyle w:val="15"/>
        <w:keepNext w:val="0"/>
        <w:keepLines w:val="0"/>
        <w:pageBreakBefore w:val="0"/>
        <w:widowControl/>
        <w:kinsoku/>
        <w:wordWrap/>
        <w:overflowPunct/>
        <w:topLinePunct w:val="0"/>
        <w:autoSpaceDE/>
        <w:autoSpaceDN/>
        <w:bidi w:val="0"/>
        <w:adjustRightInd/>
        <w:snapToGrid/>
        <w:spacing w:line="360" w:lineRule="auto"/>
        <w:ind w:firstLine="464"/>
        <w:jc w:val="right"/>
        <w:textAlignment w:val="auto"/>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         </w:t>
      </w:r>
      <w:r>
        <w:rPr>
          <w:rFonts w:ascii="宋体" w:hAnsi="宋体" w:eastAsia="宋体" w:cs="宋体"/>
          <w:spacing w:val="-4"/>
          <w:sz w:val="24"/>
          <w:szCs w:val="24"/>
          <w:lang w:eastAsia="zh-CN"/>
        </w:rPr>
        <w:t xml:space="preserve">             供应商（公章）：</w:t>
      </w:r>
    </w:p>
    <w:p w14:paraId="3ABA482D">
      <w:pPr>
        <w:pStyle w:val="15"/>
        <w:keepNext w:val="0"/>
        <w:keepLines w:val="0"/>
        <w:pageBreakBefore w:val="0"/>
        <w:widowControl/>
        <w:kinsoku/>
        <w:wordWrap/>
        <w:overflowPunct/>
        <w:topLinePunct w:val="0"/>
        <w:autoSpaceDE/>
        <w:autoSpaceDN/>
        <w:bidi w:val="0"/>
        <w:adjustRightInd/>
        <w:snapToGrid/>
        <w:spacing w:line="360" w:lineRule="auto"/>
        <w:ind w:firstLine="464"/>
        <w:jc w:val="right"/>
        <w:textAlignment w:val="auto"/>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 </w:t>
      </w:r>
      <w:r>
        <w:rPr>
          <w:rFonts w:ascii="宋体" w:hAnsi="宋体" w:eastAsia="宋体" w:cs="宋体"/>
          <w:spacing w:val="-4"/>
          <w:sz w:val="24"/>
          <w:szCs w:val="24"/>
          <w:lang w:eastAsia="zh-CN"/>
        </w:rPr>
        <w:t xml:space="preserve">                               </w:t>
      </w:r>
      <w:r>
        <w:rPr>
          <w:rFonts w:hint="eastAsia" w:ascii="宋体" w:hAnsi="宋体" w:eastAsia="宋体" w:cs="宋体"/>
          <w:spacing w:val="-4"/>
          <w:sz w:val="24"/>
          <w:szCs w:val="24"/>
          <w:lang w:eastAsia="zh-CN"/>
        </w:rPr>
        <w:t>日期：</w:t>
      </w:r>
    </w:p>
    <w:p w14:paraId="176FC955">
      <w:pPr>
        <w:rPr>
          <w:rFonts w:ascii="宋体" w:hAnsi="宋体" w:eastAsia="宋体"/>
          <w:lang w:eastAsia="zh-CN"/>
        </w:rPr>
      </w:pPr>
      <w:r>
        <w:rPr>
          <w:rFonts w:hint="eastAsia" w:ascii="宋体" w:hAnsi="宋体" w:eastAsia="宋体"/>
          <w:spacing w:val="-1"/>
          <w:position w:val="24"/>
          <w:sz w:val="24"/>
          <w:szCs w:val="24"/>
          <w:lang w:eastAsia="zh-CN"/>
        </w:rPr>
        <w:t xml:space="preserve"> </w:t>
      </w:r>
      <w:r>
        <w:rPr>
          <w:rFonts w:ascii="宋体" w:hAnsi="宋体" w:eastAsia="宋体"/>
          <w:spacing w:val="-1"/>
          <w:position w:val="24"/>
          <w:sz w:val="24"/>
          <w:szCs w:val="24"/>
          <w:lang w:eastAsia="zh-CN"/>
        </w:rPr>
        <w:t xml:space="preserve">   </w:t>
      </w:r>
    </w:p>
    <w:p w14:paraId="5E8463BE">
      <w:pPr>
        <w:spacing w:line="360" w:lineRule="auto"/>
        <w:rPr>
          <w:rFonts w:ascii="宋体" w:hAnsi="宋体" w:eastAsia="宋体"/>
          <w:sz w:val="24"/>
          <w:szCs w:val="24"/>
          <w:lang w:eastAsia="zh-CN"/>
        </w:rPr>
        <w:sectPr>
          <w:footerReference r:id="rId7" w:type="default"/>
          <w:pgSz w:w="11907" w:h="16839"/>
          <w:pgMar w:top="1440" w:right="1800" w:bottom="1440" w:left="1800" w:header="0" w:footer="1216" w:gutter="0"/>
          <w:cols w:space="720" w:num="1"/>
          <w:docGrid w:linePitch="360" w:charSpace="0"/>
        </w:sectPr>
      </w:pPr>
    </w:p>
    <w:p w14:paraId="1ED45939">
      <w:pPr>
        <w:pStyle w:val="15"/>
        <w:spacing w:before="91" w:line="360" w:lineRule="auto"/>
        <w:jc w:val="center"/>
        <w:outlineLvl w:val="1"/>
        <w:rPr>
          <w:sz w:val="28"/>
          <w:szCs w:val="28"/>
          <w:lang w:eastAsia="zh-CN"/>
        </w:rPr>
      </w:pPr>
      <w:bookmarkStart w:id="26" w:name="_Toc146139448"/>
      <w:r>
        <w:rPr>
          <w:spacing w:val="-8"/>
          <w:sz w:val="28"/>
          <w:szCs w:val="28"/>
          <w:lang w:eastAsia="zh-CN"/>
        </w:rPr>
        <w:t>(二)首轮报价表</w:t>
      </w:r>
      <w:bookmarkEnd w:id="26"/>
    </w:p>
    <w:p w14:paraId="536FB546">
      <w:pPr>
        <w:spacing w:line="360" w:lineRule="auto"/>
        <w:rPr>
          <w:rFonts w:ascii="宋体" w:hAnsi="宋体" w:eastAsia="宋体"/>
          <w:lang w:eastAsia="zh-CN"/>
        </w:rPr>
      </w:pPr>
    </w:p>
    <w:p w14:paraId="7F8A28E6">
      <w:pPr>
        <w:pStyle w:val="15"/>
        <w:spacing w:before="78" w:line="360" w:lineRule="auto"/>
        <w:rPr>
          <w:sz w:val="24"/>
          <w:szCs w:val="24"/>
          <w:lang w:eastAsia="zh-CN"/>
        </w:rPr>
      </w:pPr>
      <w:r>
        <w:rPr>
          <w:spacing w:val="-7"/>
          <w:sz w:val="24"/>
          <w:szCs w:val="24"/>
          <w:lang w:eastAsia="zh-CN"/>
        </w:rPr>
        <w:t>单位名称（加盖公章</w:t>
      </w:r>
      <w:r>
        <w:rPr>
          <w:sz w:val="24"/>
          <w:szCs w:val="24"/>
          <w:lang w:eastAsia="zh-CN"/>
        </w:rPr>
        <w:t>）：</w:t>
      </w:r>
    </w:p>
    <w:p w14:paraId="72500406">
      <w:pPr>
        <w:spacing w:line="360" w:lineRule="auto"/>
        <w:rPr>
          <w:rFonts w:ascii="宋体" w:hAnsi="宋体" w:eastAsia="宋体"/>
          <w:lang w:eastAsia="zh-CN"/>
        </w:rPr>
      </w:pPr>
    </w:p>
    <w:tbl>
      <w:tblPr>
        <w:tblStyle w:val="191"/>
        <w:tblW w:w="4999" w:type="pct"/>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top w:w="0" w:type="dxa"/>
          <w:left w:w="0" w:type="dxa"/>
          <w:bottom w:w="0" w:type="dxa"/>
          <w:right w:w="0" w:type="dxa"/>
        </w:tblCellMar>
      </w:tblPr>
      <w:tblGrid>
        <w:gridCol w:w="2325"/>
        <w:gridCol w:w="5990"/>
      </w:tblGrid>
      <w:tr w14:paraId="2E9DE1C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6" w:hRule="atLeast"/>
        </w:trPr>
        <w:tc>
          <w:tcPr>
            <w:tcW w:w="1398" w:type="pct"/>
          </w:tcPr>
          <w:p w14:paraId="02B75FC8">
            <w:pPr>
              <w:spacing w:line="360" w:lineRule="auto"/>
              <w:rPr>
                <w:rFonts w:ascii="宋体" w:hAnsi="宋体" w:eastAsia="宋体"/>
                <w:lang w:eastAsia="zh-CN"/>
              </w:rPr>
            </w:pPr>
          </w:p>
          <w:p w14:paraId="4FE22A09">
            <w:pPr>
              <w:pStyle w:val="192"/>
              <w:spacing w:before="78" w:line="360" w:lineRule="auto"/>
              <w:ind w:left="666"/>
            </w:pPr>
            <w:r>
              <w:rPr>
                <w:spacing w:val="-3"/>
              </w:rPr>
              <w:t>项目总报价</w:t>
            </w:r>
          </w:p>
        </w:tc>
        <w:tc>
          <w:tcPr>
            <w:tcW w:w="3601" w:type="pct"/>
          </w:tcPr>
          <w:p w14:paraId="327385D2">
            <w:pPr>
              <w:pStyle w:val="192"/>
              <w:spacing w:before="177" w:line="360" w:lineRule="auto"/>
              <w:rPr>
                <w:rFonts w:hint="default"/>
                <w:spacing w:val="-18"/>
                <w:lang w:val="en-US" w:eastAsia="zh-CN"/>
              </w:rPr>
            </w:pPr>
            <w:r>
              <w:rPr>
                <w:spacing w:val="-18"/>
                <w:lang w:eastAsia="zh-CN"/>
              </w:rPr>
              <w:t>金额（大写</w:t>
            </w:r>
            <w:r>
              <w:rPr>
                <w:spacing w:val="-26"/>
                <w:lang w:eastAsia="zh-CN"/>
              </w:rPr>
              <w:t>）：</w:t>
            </w:r>
            <w:r>
              <w:rPr>
                <w:spacing w:val="9"/>
                <w:u w:val="single"/>
                <w:lang w:eastAsia="zh-CN"/>
              </w:rPr>
              <w:t xml:space="preserve">       </w:t>
            </w:r>
            <w:r>
              <w:rPr>
                <w:spacing w:val="-18"/>
                <w:lang w:eastAsia="zh-CN"/>
              </w:rPr>
              <w:t>人民币</w:t>
            </w:r>
          </w:p>
          <w:p w14:paraId="14E19F03">
            <w:pPr>
              <w:pStyle w:val="192"/>
              <w:spacing w:before="177" w:line="360" w:lineRule="auto"/>
              <w:ind w:firstLine="1170" w:firstLineChars="500"/>
              <w:rPr>
                <w:rFonts w:hint="default"/>
                <w:lang w:val="en-US" w:eastAsia="zh-CN"/>
              </w:rPr>
            </w:pPr>
            <w:r>
              <w:rPr>
                <w:spacing w:val="-3"/>
                <w:lang w:eastAsia="zh-CN"/>
              </w:rPr>
              <w:t>¥：</w:t>
            </w:r>
            <w:r>
              <w:rPr>
                <w:spacing w:val="2"/>
                <w:u w:val="single"/>
                <w:lang w:eastAsia="zh-CN"/>
              </w:rPr>
              <w:t xml:space="preserve">      </w:t>
            </w:r>
            <w:r>
              <w:rPr>
                <w:rFonts w:hint="eastAsia"/>
                <w:spacing w:val="2"/>
                <w:u w:val="single"/>
                <w:lang w:eastAsia="zh-CN"/>
              </w:rPr>
              <w:t xml:space="preserve"> </w:t>
            </w:r>
            <w:r>
              <w:rPr>
                <w:spacing w:val="-3"/>
                <w:lang w:eastAsia="zh-CN"/>
              </w:rPr>
              <w:t>元</w:t>
            </w:r>
          </w:p>
        </w:tc>
      </w:tr>
      <w:tr w14:paraId="1984B69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9" w:hRule="atLeast"/>
        </w:trPr>
        <w:tc>
          <w:tcPr>
            <w:tcW w:w="1398" w:type="pct"/>
          </w:tcPr>
          <w:p w14:paraId="79EB3ECB">
            <w:pPr>
              <w:spacing w:line="360" w:lineRule="auto"/>
              <w:rPr>
                <w:rFonts w:ascii="宋体" w:hAnsi="宋体" w:eastAsia="宋体"/>
                <w:lang w:eastAsia="zh-CN"/>
              </w:rPr>
            </w:pPr>
          </w:p>
          <w:p w14:paraId="50D4F818">
            <w:pPr>
              <w:pStyle w:val="192"/>
              <w:spacing w:before="78" w:line="360" w:lineRule="auto"/>
              <w:jc w:val="center"/>
              <w:rPr>
                <w:lang w:eastAsia="zh-CN"/>
              </w:rPr>
            </w:pPr>
            <w:r>
              <w:rPr>
                <w:rFonts w:hint="eastAsia"/>
                <w:spacing w:val="-3"/>
                <w:lang w:eastAsia="zh-CN"/>
              </w:rPr>
              <w:t>备注</w:t>
            </w:r>
          </w:p>
        </w:tc>
        <w:tc>
          <w:tcPr>
            <w:tcW w:w="3601" w:type="pct"/>
            <w:vAlign w:val="center"/>
          </w:tcPr>
          <w:p w14:paraId="7E0377B6">
            <w:pPr>
              <w:pStyle w:val="192"/>
              <w:spacing w:before="177" w:line="360" w:lineRule="auto"/>
              <w:rPr>
                <w:rFonts w:ascii="宋体" w:hAnsi="宋体" w:eastAsia="宋体"/>
              </w:rPr>
            </w:pPr>
          </w:p>
        </w:tc>
      </w:tr>
    </w:tbl>
    <w:p w14:paraId="135CE7DE">
      <w:pPr>
        <w:pStyle w:val="15"/>
        <w:spacing w:before="273" w:line="360" w:lineRule="auto"/>
        <w:jc w:val="both"/>
        <w:rPr>
          <w:sz w:val="24"/>
          <w:szCs w:val="24"/>
          <w:lang w:eastAsia="zh-CN"/>
        </w:rPr>
      </w:pPr>
      <w:r>
        <w:rPr>
          <w:spacing w:val="-4"/>
          <w:sz w:val="24"/>
          <w:szCs w:val="24"/>
          <w:lang w:eastAsia="zh-CN"/>
        </w:rPr>
        <w:t>注：1.“项目总报价</w:t>
      </w:r>
      <w:r>
        <w:rPr>
          <w:spacing w:val="-87"/>
          <w:sz w:val="24"/>
          <w:szCs w:val="24"/>
          <w:lang w:eastAsia="zh-CN"/>
        </w:rPr>
        <w:t xml:space="preserve"> </w:t>
      </w:r>
      <w:r>
        <w:rPr>
          <w:spacing w:val="-4"/>
          <w:sz w:val="24"/>
          <w:szCs w:val="24"/>
          <w:lang w:eastAsia="zh-CN"/>
        </w:rPr>
        <w:t>”包括本次采购要求提供</w:t>
      </w:r>
      <w:r>
        <w:rPr>
          <w:spacing w:val="-5"/>
          <w:sz w:val="24"/>
          <w:szCs w:val="24"/>
          <w:lang w:eastAsia="zh-CN"/>
        </w:rPr>
        <w:t>的服务已支付或将支付的所</w:t>
      </w:r>
      <w:r>
        <w:rPr>
          <w:spacing w:val="-10"/>
          <w:sz w:val="24"/>
          <w:szCs w:val="24"/>
          <w:lang w:eastAsia="zh-CN"/>
        </w:rPr>
        <w:t>有相关费用；</w:t>
      </w:r>
    </w:p>
    <w:p w14:paraId="6E37E78B">
      <w:pPr>
        <w:pStyle w:val="15"/>
        <w:spacing w:before="266" w:line="360" w:lineRule="auto"/>
        <w:ind w:firstLine="476"/>
        <w:rPr>
          <w:sz w:val="24"/>
          <w:szCs w:val="24"/>
          <w:lang w:eastAsia="zh-CN"/>
        </w:rPr>
      </w:pPr>
      <w:r>
        <w:rPr>
          <w:spacing w:val="-1"/>
          <w:sz w:val="24"/>
          <w:szCs w:val="24"/>
          <w:lang w:eastAsia="zh-CN"/>
        </w:rPr>
        <w:t>2.供应商必须据实填具此表，应与响应文件的有关内容一致</w:t>
      </w:r>
      <w:r>
        <w:rPr>
          <w:rFonts w:hint="eastAsia"/>
          <w:spacing w:val="-1"/>
          <w:sz w:val="24"/>
          <w:szCs w:val="24"/>
          <w:lang w:eastAsia="zh-CN"/>
        </w:rPr>
        <w:t>。</w:t>
      </w:r>
    </w:p>
    <w:p w14:paraId="71BAACAA">
      <w:pPr>
        <w:spacing w:line="360" w:lineRule="auto"/>
        <w:rPr>
          <w:rFonts w:ascii="宋体" w:hAnsi="宋体" w:eastAsia="宋体"/>
          <w:lang w:eastAsia="zh-CN"/>
        </w:rPr>
      </w:pPr>
    </w:p>
    <w:p w14:paraId="217EE8A0">
      <w:pPr>
        <w:spacing w:line="360" w:lineRule="auto"/>
        <w:rPr>
          <w:rFonts w:ascii="宋体" w:hAnsi="宋体" w:eastAsia="宋体"/>
          <w:lang w:eastAsia="zh-CN"/>
        </w:rPr>
      </w:pPr>
    </w:p>
    <w:p w14:paraId="1CAF0723">
      <w:pPr>
        <w:spacing w:line="360" w:lineRule="auto"/>
        <w:rPr>
          <w:rFonts w:ascii="宋体" w:hAnsi="宋体" w:eastAsia="宋体"/>
          <w:lang w:eastAsia="zh-CN"/>
        </w:rPr>
      </w:pPr>
    </w:p>
    <w:p w14:paraId="01B1885C">
      <w:pPr>
        <w:pStyle w:val="15"/>
        <w:spacing w:before="79" w:line="360" w:lineRule="auto"/>
        <w:jc w:val="right"/>
        <w:rPr>
          <w:sz w:val="24"/>
          <w:szCs w:val="24"/>
          <w:lang w:eastAsia="zh-CN"/>
        </w:rPr>
      </w:pPr>
      <w:r>
        <w:rPr>
          <w:spacing w:val="-6"/>
          <w:position w:val="24"/>
          <w:sz w:val="24"/>
          <w:szCs w:val="24"/>
          <w:lang w:eastAsia="zh-CN"/>
        </w:rPr>
        <w:t>法定代表人签字或盖章：</w:t>
      </w:r>
    </w:p>
    <w:p w14:paraId="12C8DF35">
      <w:pPr>
        <w:pStyle w:val="15"/>
        <w:spacing w:before="1" w:line="360" w:lineRule="auto"/>
        <w:jc w:val="right"/>
        <w:rPr>
          <w:sz w:val="24"/>
          <w:szCs w:val="24"/>
          <w:lang w:eastAsia="zh-CN"/>
        </w:rPr>
      </w:pPr>
      <w:r>
        <w:rPr>
          <w:spacing w:val="-9"/>
          <w:sz w:val="24"/>
          <w:szCs w:val="24"/>
          <w:lang w:eastAsia="zh-CN"/>
        </w:rPr>
        <w:t>供应商（公章</w:t>
      </w:r>
      <w:r>
        <w:rPr>
          <w:spacing w:val="-2"/>
          <w:sz w:val="24"/>
          <w:szCs w:val="24"/>
          <w:lang w:eastAsia="zh-CN"/>
        </w:rPr>
        <w:t>）：</w:t>
      </w:r>
    </w:p>
    <w:p w14:paraId="3F27A70F">
      <w:pPr>
        <w:pStyle w:val="15"/>
        <w:spacing w:before="267" w:line="360" w:lineRule="auto"/>
        <w:jc w:val="right"/>
        <w:rPr>
          <w:sz w:val="24"/>
          <w:szCs w:val="24"/>
          <w:lang w:eastAsia="zh-CN"/>
        </w:rPr>
      </w:pPr>
      <w:r>
        <w:rPr>
          <w:spacing w:val="-24"/>
          <w:sz w:val="24"/>
          <w:szCs w:val="24"/>
          <w:lang w:eastAsia="zh-CN"/>
        </w:rPr>
        <w:t>日期：</w:t>
      </w:r>
    </w:p>
    <w:p w14:paraId="704DFF7F">
      <w:pPr>
        <w:spacing w:line="360" w:lineRule="auto"/>
        <w:jc w:val="right"/>
        <w:rPr>
          <w:rFonts w:ascii="宋体" w:hAnsi="宋体" w:eastAsia="宋体"/>
          <w:sz w:val="24"/>
          <w:szCs w:val="24"/>
          <w:lang w:eastAsia="zh-CN"/>
        </w:rPr>
        <w:sectPr>
          <w:footerReference r:id="rId8" w:type="default"/>
          <w:pgSz w:w="11907" w:h="16839"/>
          <w:pgMar w:top="1440" w:right="1800" w:bottom="1440" w:left="1800" w:header="0" w:footer="1216" w:gutter="0"/>
          <w:cols w:space="720" w:num="1"/>
          <w:docGrid w:linePitch="360" w:charSpace="0"/>
        </w:sectPr>
      </w:pPr>
    </w:p>
    <w:p w14:paraId="214A0CFB">
      <w:pPr>
        <w:pStyle w:val="15"/>
        <w:spacing w:before="91" w:line="360" w:lineRule="auto"/>
        <w:jc w:val="center"/>
        <w:outlineLvl w:val="1"/>
        <w:rPr>
          <w:sz w:val="28"/>
          <w:szCs w:val="28"/>
        </w:rPr>
      </w:pPr>
      <w:bookmarkStart w:id="27" w:name="_Toc146139449"/>
      <w:r>
        <w:rPr>
          <w:spacing w:val="-6"/>
          <w:sz w:val="28"/>
          <w:szCs w:val="28"/>
        </w:rPr>
        <w:t>(三)首次明细报价表</w:t>
      </w:r>
      <w:bookmarkEnd w:id="27"/>
    </w:p>
    <w:tbl>
      <w:tblPr>
        <w:tblStyle w:val="191"/>
        <w:tblW w:w="500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71"/>
        <w:gridCol w:w="1471"/>
        <w:gridCol w:w="1436"/>
        <w:gridCol w:w="869"/>
        <w:gridCol w:w="1482"/>
        <w:gridCol w:w="1372"/>
        <w:gridCol w:w="927"/>
      </w:tblGrid>
      <w:tr w14:paraId="39EFF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5000" w:type="pct"/>
            <w:gridSpan w:val="7"/>
            <w:vAlign w:val="center"/>
          </w:tcPr>
          <w:p w14:paraId="30E0C4F0">
            <w:pPr>
              <w:pStyle w:val="192"/>
              <w:keepNext w:val="0"/>
              <w:keepLines w:val="0"/>
              <w:pageBreakBefore w:val="0"/>
              <w:widowControl/>
              <w:kinsoku/>
              <w:wordWrap/>
              <w:overflowPunct/>
              <w:topLinePunct w:val="0"/>
              <w:autoSpaceDE/>
              <w:autoSpaceDN/>
              <w:bidi w:val="0"/>
              <w:adjustRightInd/>
              <w:snapToGrid/>
              <w:spacing w:line="240" w:lineRule="auto"/>
              <w:ind w:left="34"/>
              <w:jc w:val="center"/>
              <w:textAlignment w:val="auto"/>
            </w:pPr>
            <w:r>
              <w:rPr>
                <w:rFonts w:ascii="宋体" w:hAnsi="宋体" w:eastAsia="宋体" w:cs="宋体"/>
                <w14:textOutline w14:w="4356" w14:cap="flat" w14:cmpd="sng" w14:algn="ctr">
                  <w14:solidFill>
                    <w14:srgbClr w14:val="000000"/>
                  </w14:solidFill>
                  <w14:prstDash w14:val="solid"/>
                  <w14:miter w14:val="0"/>
                </w14:textOutline>
              </w:rPr>
              <w:t>服务部分</w:t>
            </w:r>
          </w:p>
        </w:tc>
      </w:tr>
      <w:tr w14:paraId="1059D4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3" w:type="pct"/>
            <w:vAlign w:val="center"/>
          </w:tcPr>
          <w:p w14:paraId="45E9E724">
            <w:pPr>
              <w:pStyle w:val="192"/>
              <w:keepNext w:val="0"/>
              <w:keepLines w:val="0"/>
              <w:pageBreakBefore w:val="0"/>
              <w:widowControl/>
              <w:kinsoku/>
              <w:wordWrap/>
              <w:overflowPunct/>
              <w:topLinePunct w:val="0"/>
              <w:autoSpaceDE/>
              <w:autoSpaceDN/>
              <w:bidi w:val="0"/>
              <w:adjustRightInd/>
              <w:snapToGrid/>
              <w:spacing w:line="240" w:lineRule="auto"/>
              <w:ind w:left="34"/>
              <w:jc w:val="center"/>
              <w:textAlignment w:val="auto"/>
            </w:pPr>
            <w:r>
              <w:rPr>
                <w14:textOutline w14:w="4356" w14:cap="flat" w14:cmpd="sng" w14:algn="ctr">
                  <w14:solidFill>
                    <w14:srgbClr w14:val="000000"/>
                  </w14:solidFill>
                  <w14:prstDash w14:val="solid"/>
                  <w14:miter w14:val="0"/>
                </w14:textOutline>
              </w:rPr>
              <w:t>序号</w:t>
            </w:r>
          </w:p>
        </w:tc>
        <w:tc>
          <w:tcPr>
            <w:tcW w:w="883" w:type="pct"/>
            <w:vAlign w:val="center"/>
          </w:tcPr>
          <w:p w14:paraId="39552499">
            <w:pPr>
              <w:pStyle w:val="192"/>
              <w:keepNext w:val="0"/>
              <w:keepLines w:val="0"/>
              <w:pageBreakBefore w:val="0"/>
              <w:widowControl/>
              <w:kinsoku/>
              <w:wordWrap/>
              <w:overflowPunct/>
              <w:topLinePunct w:val="0"/>
              <w:autoSpaceDE/>
              <w:autoSpaceDN/>
              <w:bidi w:val="0"/>
              <w:adjustRightInd/>
              <w:snapToGrid/>
              <w:spacing w:line="240" w:lineRule="auto"/>
              <w:ind w:left="34"/>
              <w:jc w:val="center"/>
              <w:textAlignment w:val="auto"/>
              <w:rPr>
                <w:rFonts w:ascii="宋体" w:hAnsi="宋体" w:eastAsia="宋体" w:cs="宋体"/>
                <w14:textOutline w14:w="4356" w14:cap="flat" w14:cmpd="sng" w14:algn="ctr">
                  <w14:solidFill>
                    <w14:srgbClr w14:val="000000"/>
                  </w14:solidFill>
                  <w14:prstDash w14:val="solid"/>
                  <w14:miter w14:val="0"/>
                </w14:textOutline>
              </w:rPr>
            </w:pPr>
            <w:r>
              <w:rPr>
                <w:rFonts w:ascii="宋体" w:hAnsi="宋体" w:eastAsia="宋体" w:cs="宋体"/>
                <w14:textOutline w14:w="4356" w14:cap="flat" w14:cmpd="sng" w14:algn="ctr">
                  <w14:solidFill>
                    <w14:srgbClr w14:val="000000"/>
                  </w14:solidFill>
                  <w14:prstDash w14:val="solid"/>
                  <w14:miter w14:val="0"/>
                </w14:textOutline>
              </w:rPr>
              <w:t>名称</w:t>
            </w:r>
          </w:p>
        </w:tc>
        <w:tc>
          <w:tcPr>
            <w:tcW w:w="1384" w:type="pct"/>
            <w:gridSpan w:val="2"/>
            <w:vAlign w:val="center"/>
          </w:tcPr>
          <w:p w14:paraId="1269D73A">
            <w:pPr>
              <w:pStyle w:val="192"/>
              <w:keepNext w:val="0"/>
              <w:keepLines w:val="0"/>
              <w:pageBreakBefore w:val="0"/>
              <w:widowControl/>
              <w:kinsoku/>
              <w:wordWrap/>
              <w:overflowPunct/>
              <w:topLinePunct w:val="0"/>
              <w:autoSpaceDE/>
              <w:autoSpaceDN/>
              <w:bidi w:val="0"/>
              <w:adjustRightInd/>
              <w:snapToGrid/>
              <w:spacing w:line="240" w:lineRule="auto"/>
              <w:ind w:left="34"/>
              <w:jc w:val="center"/>
              <w:textAlignment w:val="auto"/>
              <w:rPr>
                <w:rFonts w:ascii="宋体" w:hAnsi="宋体" w:eastAsia="宋体" w:cs="宋体"/>
                <w14:textOutline w14:w="4356" w14:cap="flat" w14:cmpd="sng" w14:algn="ctr">
                  <w14:solidFill>
                    <w14:srgbClr w14:val="000000"/>
                  </w14:solidFill>
                  <w14:prstDash w14:val="solid"/>
                  <w14:miter w14:val="0"/>
                </w14:textOutline>
              </w:rPr>
            </w:pPr>
            <w:r>
              <w:rPr>
                <w:rFonts w:ascii="宋体" w:hAnsi="宋体" w:eastAsia="宋体" w:cs="宋体"/>
                <w14:textOutline w14:w="4356" w14:cap="flat" w14:cmpd="sng" w14:algn="ctr">
                  <w14:solidFill>
                    <w14:srgbClr w14:val="000000"/>
                  </w14:solidFill>
                  <w14:prstDash w14:val="solid"/>
                  <w14:miter w14:val="0"/>
                </w14:textOutline>
              </w:rPr>
              <w:t>服务内容</w:t>
            </w:r>
          </w:p>
        </w:tc>
        <w:tc>
          <w:tcPr>
            <w:tcW w:w="890" w:type="pct"/>
            <w:vAlign w:val="center"/>
          </w:tcPr>
          <w:p w14:paraId="01729727">
            <w:pPr>
              <w:pStyle w:val="192"/>
              <w:keepNext w:val="0"/>
              <w:keepLines w:val="0"/>
              <w:pageBreakBefore w:val="0"/>
              <w:widowControl/>
              <w:kinsoku/>
              <w:wordWrap/>
              <w:overflowPunct/>
              <w:topLinePunct w:val="0"/>
              <w:autoSpaceDE/>
              <w:autoSpaceDN/>
              <w:bidi w:val="0"/>
              <w:adjustRightInd/>
              <w:snapToGrid/>
              <w:spacing w:line="240" w:lineRule="auto"/>
              <w:ind w:left="34"/>
              <w:jc w:val="center"/>
              <w:textAlignment w:val="auto"/>
              <w:rPr>
                <w:rFonts w:ascii="宋体" w:hAnsi="宋体" w:eastAsia="宋体" w:cs="宋体"/>
                <w14:textOutline w14:w="4356" w14:cap="flat" w14:cmpd="sng" w14:algn="ctr">
                  <w14:solidFill>
                    <w14:srgbClr w14:val="000000"/>
                  </w14:solidFill>
                  <w14:prstDash w14:val="solid"/>
                  <w14:miter w14:val="0"/>
                </w14:textOutline>
              </w:rPr>
            </w:pPr>
            <w:r>
              <w:rPr>
                <w:rFonts w:ascii="宋体" w:hAnsi="宋体" w:eastAsia="宋体" w:cs="宋体"/>
                <w14:textOutline w14:w="4356" w14:cap="flat" w14:cmpd="sng" w14:algn="ctr">
                  <w14:solidFill>
                    <w14:srgbClr w14:val="000000"/>
                  </w14:solidFill>
                  <w14:prstDash w14:val="solid"/>
                  <w14:miter w14:val="0"/>
                </w14:textOutline>
              </w:rPr>
              <w:t>服务期</w:t>
            </w:r>
          </w:p>
        </w:tc>
        <w:tc>
          <w:tcPr>
            <w:tcW w:w="824" w:type="pct"/>
            <w:vAlign w:val="center"/>
          </w:tcPr>
          <w:p w14:paraId="241D66CC">
            <w:pPr>
              <w:pStyle w:val="192"/>
              <w:keepNext w:val="0"/>
              <w:keepLines w:val="0"/>
              <w:pageBreakBefore w:val="0"/>
              <w:widowControl/>
              <w:kinsoku/>
              <w:wordWrap/>
              <w:overflowPunct/>
              <w:topLinePunct w:val="0"/>
              <w:autoSpaceDE/>
              <w:autoSpaceDN/>
              <w:bidi w:val="0"/>
              <w:adjustRightInd/>
              <w:snapToGrid/>
              <w:spacing w:line="240" w:lineRule="auto"/>
              <w:ind w:left="34"/>
              <w:jc w:val="center"/>
              <w:textAlignment w:val="auto"/>
              <w:rPr>
                <w:rFonts w:ascii="宋体" w:hAnsi="宋体" w:eastAsia="宋体" w:cs="宋体"/>
                <w14:textOutline w14:w="4356" w14:cap="flat" w14:cmpd="sng" w14:algn="ctr">
                  <w14:solidFill>
                    <w14:srgbClr w14:val="000000"/>
                  </w14:solidFill>
                  <w14:prstDash w14:val="solid"/>
                  <w14:miter w14:val="0"/>
                </w14:textOutline>
              </w:rPr>
            </w:pPr>
            <w:r>
              <w:rPr>
                <w:rFonts w:ascii="宋体" w:hAnsi="宋体" w:eastAsia="宋体" w:cs="宋体"/>
                <w14:textOutline w14:w="4356" w14:cap="flat" w14:cmpd="sng" w14:algn="ctr">
                  <w14:solidFill>
                    <w14:srgbClr w14:val="000000"/>
                  </w14:solidFill>
                  <w14:prstDash w14:val="solid"/>
                  <w14:miter w14:val="0"/>
                </w14:textOutline>
              </w:rPr>
              <w:t>价格（元）</w:t>
            </w:r>
          </w:p>
        </w:tc>
        <w:tc>
          <w:tcPr>
            <w:tcW w:w="553" w:type="pct"/>
            <w:vAlign w:val="center"/>
          </w:tcPr>
          <w:p w14:paraId="16FD595C">
            <w:pPr>
              <w:pStyle w:val="192"/>
              <w:keepNext w:val="0"/>
              <w:keepLines w:val="0"/>
              <w:pageBreakBefore w:val="0"/>
              <w:widowControl/>
              <w:kinsoku/>
              <w:wordWrap/>
              <w:overflowPunct/>
              <w:topLinePunct w:val="0"/>
              <w:autoSpaceDE/>
              <w:autoSpaceDN/>
              <w:bidi w:val="0"/>
              <w:adjustRightInd/>
              <w:snapToGrid/>
              <w:spacing w:line="240" w:lineRule="auto"/>
              <w:ind w:left="34"/>
              <w:jc w:val="center"/>
              <w:textAlignment w:val="auto"/>
              <w:rPr>
                <w:rFonts w:ascii="宋体" w:hAnsi="宋体" w:eastAsia="宋体" w:cs="宋体"/>
                <w14:textOutline w14:w="4356" w14:cap="flat" w14:cmpd="sng" w14:algn="ctr">
                  <w14:solidFill>
                    <w14:srgbClr w14:val="000000"/>
                  </w14:solidFill>
                  <w14:prstDash w14:val="solid"/>
                  <w14:miter w14:val="0"/>
                </w14:textOutline>
              </w:rPr>
            </w:pPr>
            <w:r>
              <w:rPr>
                <w:rFonts w:ascii="宋体" w:hAnsi="宋体" w:eastAsia="宋体" w:cs="宋体"/>
                <w14:textOutline w14:w="4356" w14:cap="flat" w14:cmpd="sng" w14:algn="ctr">
                  <w14:solidFill>
                    <w14:srgbClr w14:val="000000"/>
                  </w14:solidFill>
                  <w14:prstDash w14:val="solid"/>
                  <w14:miter w14:val="0"/>
                </w14:textOutline>
              </w:rPr>
              <w:t>备注</w:t>
            </w:r>
          </w:p>
        </w:tc>
      </w:tr>
      <w:tr w14:paraId="74309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3" w:type="pct"/>
          </w:tcPr>
          <w:p w14:paraId="61420160">
            <w:pPr>
              <w:pStyle w:val="192"/>
              <w:spacing w:before="137" w:line="360" w:lineRule="auto"/>
              <w:ind w:left="262"/>
            </w:pPr>
            <w:r>
              <w:rPr>
                <w14:textOutline w14:w="4356" w14:cap="flat" w14:cmpd="sng" w14:algn="ctr">
                  <w14:solidFill>
                    <w14:srgbClr w14:val="000000"/>
                  </w14:solidFill>
                  <w14:prstDash w14:val="solid"/>
                  <w14:miter w14:val="0"/>
                </w14:textOutline>
              </w:rPr>
              <w:t>1</w:t>
            </w:r>
          </w:p>
        </w:tc>
        <w:tc>
          <w:tcPr>
            <w:tcW w:w="883" w:type="pct"/>
          </w:tcPr>
          <w:p w14:paraId="3C3BAB5C">
            <w:pPr>
              <w:spacing w:line="360" w:lineRule="auto"/>
              <w:rPr>
                <w:rFonts w:ascii="宋体" w:hAnsi="宋体" w:eastAsia="宋体"/>
              </w:rPr>
            </w:pPr>
          </w:p>
        </w:tc>
        <w:tc>
          <w:tcPr>
            <w:tcW w:w="1384" w:type="pct"/>
            <w:gridSpan w:val="2"/>
          </w:tcPr>
          <w:p w14:paraId="5829C4BB">
            <w:pPr>
              <w:spacing w:line="360" w:lineRule="auto"/>
              <w:rPr>
                <w:rFonts w:ascii="宋体" w:hAnsi="宋体" w:eastAsia="宋体"/>
              </w:rPr>
            </w:pPr>
          </w:p>
        </w:tc>
        <w:tc>
          <w:tcPr>
            <w:tcW w:w="890" w:type="pct"/>
          </w:tcPr>
          <w:p w14:paraId="556D31BE">
            <w:pPr>
              <w:spacing w:line="360" w:lineRule="auto"/>
              <w:rPr>
                <w:rFonts w:ascii="宋体" w:hAnsi="宋体" w:eastAsia="宋体"/>
              </w:rPr>
            </w:pPr>
          </w:p>
        </w:tc>
        <w:tc>
          <w:tcPr>
            <w:tcW w:w="824" w:type="pct"/>
          </w:tcPr>
          <w:p w14:paraId="591A30DF">
            <w:pPr>
              <w:spacing w:line="360" w:lineRule="auto"/>
              <w:rPr>
                <w:rFonts w:ascii="宋体" w:hAnsi="宋体" w:eastAsia="宋体"/>
              </w:rPr>
            </w:pPr>
          </w:p>
        </w:tc>
        <w:tc>
          <w:tcPr>
            <w:tcW w:w="553" w:type="pct"/>
          </w:tcPr>
          <w:p w14:paraId="5CD1B599">
            <w:pPr>
              <w:spacing w:line="360" w:lineRule="auto"/>
              <w:rPr>
                <w:rFonts w:ascii="宋体" w:hAnsi="宋体" w:eastAsia="宋体"/>
              </w:rPr>
            </w:pPr>
          </w:p>
        </w:tc>
      </w:tr>
      <w:tr w14:paraId="43C92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463" w:type="pct"/>
          </w:tcPr>
          <w:p w14:paraId="0866A0F3">
            <w:pPr>
              <w:pStyle w:val="192"/>
              <w:spacing w:before="137" w:line="360" w:lineRule="auto"/>
              <w:ind w:left="247"/>
            </w:pPr>
            <w:r>
              <w:rPr>
                <w14:textOutline w14:w="4356" w14:cap="flat" w14:cmpd="sng" w14:algn="ctr">
                  <w14:solidFill>
                    <w14:srgbClr w14:val="000000"/>
                  </w14:solidFill>
                  <w14:prstDash w14:val="solid"/>
                  <w14:miter w14:val="0"/>
                </w14:textOutline>
              </w:rPr>
              <w:t>2</w:t>
            </w:r>
          </w:p>
        </w:tc>
        <w:tc>
          <w:tcPr>
            <w:tcW w:w="883" w:type="pct"/>
          </w:tcPr>
          <w:p w14:paraId="643935F5">
            <w:pPr>
              <w:spacing w:line="360" w:lineRule="auto"/>
              <w:rPr>
                <w:rFonts w:ascii="宋体" w:hAnsi="宋体" w:eastAsia="宋体"/>
              </w:rPr>
            </w:pPr>
          </w:p>
        </w:tc>
        <w:tc>
          <w:tcPr>
            <w:tcW w:w="1384" w:type="pct"/>
            <w:gridSpan w:val="2"/>
          </w:tcPr>
          <w:p w14:paraId="01D7F43D">
            <w:pPr>
              <w:spacing w:line="360" w:lineRule="auto"/>
              <w:rPr>
                <w:rFonts w:ascii="宋体" w:hAnsi="宋体" w:eastAsia="宋体"/>
              </w:rPr>
            </w:pPr>
          </w:p>
        </w:tc>
        <w:tc>
          <w:tcPr>
            <w:tcW w:w="890" w:type="pct"/>
          </w:tcPr>
          <w:p w14:paraId="54C181C7">
            <w:pPr>
              <w:spacing w:line="360" w:lineRule="auto"/>
              <w:rPr>
                <w:rFonts w:ascii="宋体" w:hAnsi="宋体" w:eastAsia="宋体"/>
              </w:rPr>
            </w:pPr>
          </w:p>
        </w:tc>
        <w:tc>
          <w:tcPr>
            <w:tcW w:w="824" w:type="pct"/>
          </w:tcPr>
          <w:p w14:paraId="1E9CA349">
            <w:pPr>
              <w:spacing w:line="360" w:lineRule="auto"/>
              <w:rPr>
                <w:rFonts w:ascii="宋体" w:hAnsi="宋体" w:eastAsia="宋体"/>
              </w:rPr>
            </w:pPr>
          </w:p>
        </w:tc>
        <w:tc>
          <w:tcPr>
            <w:tcW w:w="553" w:type="pct"/>
          </w:tcPr>
          <w:p w14:paraId="7A30F8E3">
            <w:pPr>
              <w:spacing w:line="360" w:lineRule="auto"/>
              <w:rPr>
                <w:rFonts w:ascii="宋体" w:hAnsi="宋体" w:eastAsia="宋体"/>
              </w:rPr>
            </w:pPr>
          </w:p>
        </w:tc>
      </w:tr>
      <w:tr w14:paraId="7C599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5000" w:type="pct"/>
            <w:gridSpan w:val="7"/>
            <w:vAlign w:val="center"/>
          </w:tcPr>
          <w:p w14:paraId="16DECC8B">
            <w:pPr>
              <w:pStyle w:val="192"/>
              <w:keepNext w:val="0"/>
              <w:keepLines w:val="0"/>
              <w:pageBreakBefore w:val="0"/>
              <w:widowControl/>
              <w:kinsoku/>
              <w:wordWrap/>
              <w:overflowPunct/>
              <w:topLinePunct w:val="0"/>
              <w:autoSpaceDE/>
              <w:autoSpaceDN/>
              <w:bidi w:val="0"/>
              <w:adjustRightInd/>
              <w:snapToGrid/>
              <w:spacing w:line="240" w:lineRule="auto"/>
              <w:ind w:left="34"/>
              <w:jc w:val="center"/>
              <w:textAlignment w:val="auto"/>
            </w:pPr>
            <w:r>
              <w:rPr>
                <w:rFonts w:ascii="宋体" w:hAnsi="宋体" w:eastAsia="宋体" w:cs="宋体"/>
                <w14:textOutline w14:w="4356" w14:cap="flat" w14:cmpd="sng" w14:algn="ctr">
                  <w14:solidFill>
                    <w14:srgbClr w14:val="000000"/>
                  </w14:solidFill>
                  <w14:prstDash w14:val="solid"/>
                  <w14:miter w14:val="0"/>
                </w14:textOutline>
              </w:rPr>
              <w:t>服务部分小计：     元</w:t>
            </w:r>
          </w:p>
        </w:tc>
      </w:tr>
      <w:tr w14:paraId="22FDD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2208" w:type="pct"/>
            <w:gridSpan w:val="3"/>
          </w:tcPr>
          <w:p w14:paraId="14A9C801">
            <w:pPr>
              <w:pStyle w:val="192"/>
              <w:spacing w:before="39" w:line="360" w:lineRule="auto"/>
              <w:ind w:left="118"/>
              <w:rPr>
                <w:lang w:eastAsia="zh-CN"/>
              </w:rPr>
            </w:pPr>
            <w:r>
              <w:rPr>
                <w:spacing w:val="1"/>
                <w:position w:val="17"/>
                <w:lang w:eastAsia="zh-CN"/>
                <w14:textOutline w14:w="4356" w14:cap="flat" w14:cmpd="sng" w14:algn="ctr">
                  <w14:solidFill>
                    <w14:srgbClr w14:val="000000"/>
                  </w14:solidFill>
                  <w14:prstDash w14:val="solid"/>
                  <w14:miter w14:val="0"/>
                </w14:textOutline>
              </w:rPr>
              <w:t>其它相关费用(培训、税费等与项目相关的</w:t>
            </w:r>
            <w:r>
              <w:rPr>
                <w:rFonts w:hint="eastAsia"/>
                <w:spacing w:val="1"/>
                <w:position w:val="17"/>
                <w:lang w:eastAsia="zh-CN"/>
                <w14:textOutline w14:w="4356" w14:cap="flat" w14:cmpd="sng" w14:algn="ctr">
                  <w14:solidFill>
                    <w14:srgbClr w14:val="000000"/>
                  </w14:solidFill>
                  <w14:prstDash w14:val="solid"/>
                  <w14:miter w14:val="0"/>
                </w14:textOutline>
              </w:rPr>
              <w:t>一切费用)</w:t>
            </w:r>
          </w:p>
        </w:tc>
        <w:tc>
          <w:tcPr>
            <w:tcW w:w="2791" w:type="pct"/>
            <w:gridSpan w:val="4"/>
          </w:tcPr>
          <w:p w14:paraId="506A8F07">
            <w:pPr>
              <w:pStyle w:val="192"/>
              <w:spacing w:before="39" w:line="360" w:lineRule="auto"/>
              <w:ind w:left="2880"/>
            </w:pPr>
            <w:r>
              <w:rPr>
                <w14:textOutline w14:w="4356" w14:cap="flat" w14:cmpd="sng" w14:algn="ctr">
                  <w14:solidFill>
                    <w14:srgbClr w14:val="000000"/>
                  </w14:solidFill>
                  <w14:prstDash w14:val="solid"/>
                  <w14:miter w14:val="0"/>
                </w14:textOutline>
              </w:rPr>
              <w:t>元</w:t>
            </w:r>
          </w:p>
        </w:tc>
      </w:tr>
      <w:tr w14:paraId="7E79E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2208" w:type="pct"/>
            <w:gridSpan w:val="3"/>
          </w:tcPr>
          <w:p w14:paraId="7E220670">
            <w:pPr>
              <w:pStyle w:val="192"/>
              <w:spacing w:before="40" w:line="360" w:lineRule="auto"/>
              <w:ind w:left="121"/>
            </w:pPr>
            <w:r>
              <w:rPr>
                <w:spacing w:val="-2"/>
                <w14:textOutline w14:w="4356" w14:cap="flat" w14:cmpd="sng" w14:algn="ctr">
                  <w14:solidFill>
                    <w14:srgbClr w14:val="000000"/>
                  </w14:solidFill>
                  <w14:prstDash w14:val="solid"/>
                  <w14:miter w14:val="0"/>
                </w14:textOutline>
              </w:rPr>
              <w:t>项目总报价</w:t>
            </w:r>
          </w:p>
        </w:tc>
        <w:tc>
          <w:tcPr>
            <w:tcW w:w="2791" w:type="pct"/>
            <w:gridSpan w:val="4"/>
          </w:tcPr>
          <w:p w14:paraId="7A5DE07C">
            <w:pPr>
              <w:pStyle w:val="192"/>
              <w:spacing w:before="40" w:line="360" w:lineRule="auto"/>
              <w:ind w:left="2880"/>
            </w:pPr>
            <w:r>
              <w:rPr>
                <w14:textOutline w14:w="4356" w14:cap="flat" w14:cmpd="sng" w14:algn="ctr">
                  <w14:solidFill>
                    <w14:srgbClr w14:val="000000"/>
                  </w14:solidFill>
                  <w14:prstDash w14:val="solid"/>
                  <w14:miter w14:val="0"/>
                </w14:textOutline>
              </w:rPr>
              <w:t>元</w:t>
            </w:r>
          </w:p>
        </w:tc>
      </w:tr>
    </w:tbl>
    <w:p w14:paraId="24C00CA8">
      <w:pPr>
        <w:pStyle w:val="15"/>
        <w:spacing w:before="33" w:line="360" w:lineRule="auto"/>
        <w:ind w:left="282"/>
        <w:rPr>
          <w:spacing w:val="-3"/>
          <w:sz w:val="24"/>
          <w:szCs w:val="24"/>
          <w:u w:val="single"/>
          <w:lang w:eastAsia="zh-CN"/>
        </w:rPr>
      </w:pPr>
      <w:r>
        <w:rPr>
          <w:spacing w:val="-2"/>
          <w:sz w:val="24"/>
          <w:szCs w:val="24"/>
          <w:lang w:eastAsia="zh-CN"/>
          <w14:textOutline w14:w="4356" w14:cap="flat" w14:cmpd="sng" w14:algn="ctr">
            <w14:solidFill>
              <w14:srgbClr w14:val="000000"/>
            </w14:solidFill>
            <w14:prstDash w14:val="solid"/>
            <w14:miter w14:val="0"/>
          </w14:textOutline>
        </w:rPr>
        <w:t>注：</w:t>
      </w:r>
      <w:r>
        <w:rPr>
          <w:spacing w:val="-2"/>
          <w:sz w:val="24"/>
          <w:szCs w:val="24"/>
          <w:lang w:eastAsia="zh-CN"/>
        </w:rPr>
        <w:t xml:space="preserve"> 1、</w:t>
      </w:r>
      <w:r>
        <w:rPr>
          <w:rFonts w:hint="eastAsia"/>
          <w:spacing w:val="-2"/>
          <w:sz w:val="24"/>
          <w:szCs w:val="24"/>
          <w:u w:val="single"/>
          <w:lang w:val="en-US" w:eastAsia="zh-CN"/>
          <w14:textOutline w14:w="4356" w14:cap="flat" w14:cmpd="sng" w14:algn="ctr">
            <w14:solidFill>
              <w14:srgbClr w14:val="000000"/>
            </w14:solidFill>
            <w14:prstDash w14:val="solid"/>
            <w14:miter w14:val="0"/>
          </w14:textOutline>
        </w:rPr>
        <w:t>供应商</w:t>
      </w:r>
      <w:r>
        <w:rPr>
          <w:spacing w:val="-2"/>
          <w:sz w:val="24"/>
          <w:szCs w:val="24"/>
          <w:u w:val="single"/>
          <w:lang w:eastAsia="zh-CN"/>
          <w14:textOutline w14:w="4356" w14:cap="flat" w14:cmpd="sng" w14:algn="ctr">
            <w14:solidFill>
              <w14:srgbClr w14:val="000000"/>
            </w14:solidFill>
            <w14:prstDash w14:val="solid"/>
            <w14:miter w14:val="0"/>
          </w14:textOutline>
        </w:rPr>
        <w:t>应当按照</w:t>
      </w:r>
      <w:r>
        <w:rPr>
          <w:rFonts w:hint="eastAsia"/>
          <w:spacing w:val="-2"/>
          <w:sz w:val="24"/>
          <w:szCs w:val="24"/>
          <w:u w:val="single"/>
          <w:lang w:val="en-US" w:eastAsia="zh-CN"/>
          <w14:textOutline w14:w="4356" w14:cap="flat" w14:cmpd="sng" w14:algn="ctr">
            <w14:solidFill>
              <w14:srgbClr w14:val="000000"/>
            </w14:solidFill>
            <w14:prstDash w14:val="solid"/>
            <w14:miter w14:val="0"/>
          </w14:textOutline>
        </w:rPr>
        <w:t>采购</w:t>
      </w:r>
      <w:r>
        <w:rPr>
          <w:spacing w:val="-2"/>
          <w:sz w:val="24"/>
          <w:szCs w:val="24"/>
          <w:u w:val="single"/>
          <w:lang w:eastAsia="zh-CN"/>
          <w14:textOutline w14:w="4356" w14:cap="flat" w14:cmpd="sng" w14:algn="ctr">
            <w14:solidFill>
              <w14:srgbClr w14:val="000000"/>
            </w14:solidFill>
            <w14:prstDash w14:val="solid"/>
            <w14:miter w14:val="0"/>
          </w14:textOutline>
        </w:rPr>
        <w:t>文件采购需求</w:t>
      </w:r>
      <w:r>
        <w:rPr>
          <w:spacing w:val="-3"/>
          <w:sz w:val="24"/>
          <w:szCs w:val="24"/>
          <w:u w:val="single"/>
          <w:lang w:eastAsia="zh-CN"/>
          <w14:textOutline w14:w="4356" w14:cap="flat" w14:cmpd="sng" w14:algn="ctr">
            <w14:solidFill>
              <w14:srgbClr w14:val="000000"/>
            </w14:solidFill>
            <w14:prstDash w14:val="solid"/>
            <w14:miter w14:val="0"/>
          </w14:textOutline>
        </w:rPr>
        <w:t>及相关报价要求填写</w:t>
      </w:r>
      <w:r>
        <w:rPr>
          <w:spacing w:val="-3"/>
          <w:sz w:val="24"/>
          <w:szCs w:val="24"/>
          <w:u w:val="single"/>
          <w:lang w:eastAsia="zh-CN"/>
        </w:rPr>
        <w:t>。</w:t>
      </w:r>
    </w:p>
    <w:p w14:paraId="76B2615E">
      <w:pPr>
        <w:pStyle w:val="15"/>
        <w:numPr>
          <w:ilvl w:val="0"/>
          <w:numId w:val="1"/>
        </w:numPr>
        <w:spacing w:before="33" w:line="360" w:lineRule="auto"/>
        <w:ind w:left="282"/>
        <w:rPr>
          <w:spacing w:val="5"/>
          <w:sz w:val="24"/>
          <w:szCs w:val="24"/>
          <w:u w:val="single"/>
          <w:lang w:eastAsia="zh-CN"/>
        </w:rPr>
      </w:pPr>
      <w:r>
        <w:rPr>
          <w:spacing w:val="1"/>
          <w:sz w:val="24"/>
          <w:szCs w:val="24"/>
          <w:u w:val="single"/>
          <w:lang w:eastAsia="zh-CN"/>
        </w:rPr>
        <w:t>本表中“其它”由</w:t>
      </w:r>
      <w:r>
        <w:rPr>
          <w:rFonts w:hint="eastAsia"/>
          <w:spacing w:val="1"/>
          <w:sz w:val="24"/>
          <w:szCs w:val="24"/>
          <w:u w:val="single"/>
          <w:lang w:val="en-US" w:eastAsia="zh-CN"/>
        </w:rPr>
        <w:t>供应商</w:t>
      </w:r>
      <w:r>
        <w:rPr>
          <w:spacing w:val="1"/>
          <w:sz w:val="24"/>
          <w:szCs w:val="24"/>
          <w:u w:val="single"/>
          <w:lang w:eastAsia="zh-CN"/>
        </w:rPr>
        <w:t>根据采购需求及自身经验进行补充填写。项目实施时，除采购人明确</w:t>
      </w:r>
      <w:r>
        <w:rPr>
          <w:spacing w:val="-4"/>
          <w:sz w:val="24"/>
          <w:szCs w:val="24"/>
          <w:u w:val="single"/>
          <w:lang w:eastAsia="zh-CN"/>
        </w:rPr>
        <w:t>提出需要变更增加外，不再增加任何费用，</w:t>
      </w:r>
      <w:r>
        <w:rPr>
          <w:rFonts w:hint="eastAsia"/>
          <w:spacing w:val="-4"/>
          <w:sz w:val="24"/>
          <w:szCs w:val="24"/>
          <w:u w:val="single"/>
          <w:lang w:val="en-US" w:eastAsia="zh-CN"/>
        </w:rPr>
        <w:t>供应商</w:t>
      </w:r>
      <w:r>
        <w:rPr>
          <w:spacing w:val="-4"/>
          <w:sz w:val="24"/>
          <w:szCs w:val="24"/>
          <w:u w:val="single"/>
          <w:lang w:eastAsia="zh-CN"/>
        </w:rPr>
        <w:t>应确保本项目能安全、正常运行并达到采购要求。</w:t>
      </w:r>
      <w:r>
        <w:rPr>
          <w:spacing w:val="5"/>
          <w:sz w:val="24"/>
          <w:szCs w:val="24"/>
          <w:u w:val="single"/>
          <w:lang w:eastAsia="zh-CN"/>
        </w:rPr>
        <w:t xml:space="preserve">  </w:t>
      </w:r>
    </w:p>
    <w:p w14:paraId="344E5945">
      <w:pPr>
        <w:pStyle w:val="15"/>
        <w:numPr>
          <w:ilvl w:val="0"/>
          <w:numId w:val="1"/>
        </w:numPr>
        <w:spacing w:before="33" w:line="360" w:lineRule="auto"/>
        <w:ind w:left="282"/>
        <w:rPr>
          <w:sz w:val="24"/>
          <w:szCs w:val="24"/>
          <w:u w:val="single"/>
          <w:lang w:eastAsia="zh-CN"/>
        </w:rPr>
      </w:pPr>
      <w:r>
        <w:rPr>
          <w:spacing w:val="-3"/>
          <w:sz w:val="24"/>
          <w:szCs w:val="24"/>
          <w:u w:val="single"/>
          <w:lang w:eastAsia="zh-CN"/>
        </w:rPr>
        <w:t>本表中项目总报价应与开标一览表中项目</w:t>
      </w:r>
      <w:r>
        <w:rPr>
          <w:spacing w:val="-4"/>
          <w:sz w:val="24"/>
          <w:szCs w:val="24"/>
          <w:u w:val="single"/>
          <w:lang w:eastAsia="zh-CN"/>
        </w:rPr>
        <w:t>总报价保持一致。</w:t>
      </w:r>
    </w:p>
    <w:p w14:paraId="3CC38B4D">
      <w:pPr>
        <w:pStyle w:val="15"/>
        <w:spacing w:before="33" w:line="360" w:lineRule="auto"/>
        <w:ind w:left="282"/>
        <w:rPr>
          <w:sz w:val="24"/>
          <w:szCs w:val="24"/>
          <w:lang w:eastAsia="zh-CN"/>
        </w:rPr>
      </w:pPr>
      <w:r>
        <w:rPr>
          <w:spacing w:val="-9"/>
          <w:sz w:val="24"/>
          <w:szCs w:val="24"/>
          <w:lang w:eastAsia="zh-CN"/>
        </w:rPr>
        <w:t>4、</w:t>
      </w:r>
      <w:r>
        <w:rPr>
          <w:spacing w:val="-9"/>
          <w:sz w:val="24"/>
          <w:szCs w:val="24"/>
          <w:u w:val="single"/>
          <w:lang w:eastAsia="zh-CN"/>
        </w:rPr>
        <w:t>报价保留至小数点后两位，四舍五入。</w:t>
      </w:r>
      <w:r>
        <w:rPr>
          <w:spacing w:val="4"/>
          <w:sz w:val="24"/>
          <w:szCs w:val="24"/>
          <w:u w:val="single"/>
          <w:lang w:eastAsia="zh-CN"/>
        </w:rPr>
        <w:t xml:space="preserve">  </w:t>
      </w:r>
    </w:p>
    <w:p w14:paraId="1034EDE5">
      <w:pPr>
        <w:spacing w:line="360" w:lineRule="auto"/>
        <w:rPr>
          <w:rFonts w:ascii="宋体" w:hAnsi="宋体" w:eastAsia="宋体"/>
          <w:sz w:val="24"/>
          <w:szCs w:val="24"/>
          <w:lang w:eastAsia="zh-CN"/>
        </w:rPr>
        <w:sectPr>
          <w:footerReference r:id="rId9" w:type="default"/>
          <w:pgSz w:w="11907" w:h="16839"/>
          <w:pgMar w:top="1440" w:right="1800" w:bottom="1440" w:left="1800" w:header="0" w:footer="1213" w:gutter="0"/>
          <w:cols w:space="720" w:num="1"/>
          <w:docGrid w:linePitch="360" w:charSpace="0"/>
        </w:sectPr>
      </w:pPr>
    </w:p>
    <w:p w14:paraId="591AC028">
      <w:pPr>
        <w:pStyle w:val="15"/>
        <w:spacing w:before="91" w:line="360" w:lineRule="auto"/>
        <w:jc w:val="center"/>
        <w:outlineLvl w:val="1"/>
        <w:rPr>
          <w:sz w:val="28"/>
          <w:szCs w:val="28"/>
          <w:lang w:eastAsia="zh-CN"/>
        </w:rPr>
      </w:pPr>
      <w:bookmarkStart w:id="28" w:name="_Toc146139450"/>
      <w:r>
        <w:rPr>
          <w:spacing w:val="-5"/>
          <w:sz w:val="28"/>
          <w:szCs w:val="28"/>
          <w:lang w:eastAsia="zh-CN"/>
        </w:rPr>
        <w:t>(四)同类项目成功案例一览表</w:t>
      </w:r>
      <w:bookmarkEnd w:id="28"/>
    </w:p>
    <w:tbl>
      <w:tblPr>
        <w:tblStyle w:val="191"/>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61"/>
        <w:gridCol w:w="2496"/>
        <w:gridCol w:w="1829"/>
        <w:gridCol w:w="2000"/>
        <w:gridCol w:w="1024"/>
      </w:tblGrid>
      <w:tr w14:paraId="410FA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jc w:val="center"/>
        </w:trPr>
        <w:tc>
          <w:tcPr>
            <w:tcW w:w="578" w:type="pct"/>
            <w:vAlign w:val="center"/>
          </w:tcPr>
          <w:p w14:paraId="724AA7BA">
            <w:pPr>
              <w:pStyle w:val="192"/>
              <w:spacing w:before="155" w:line="360" w:lineRule="auto"/>
              <w:jc w:val="center"/>
            </w:pPr>
            <w:r>
              <w:rPr>
                <w:spacing w:val="-3"/>
              </w:rPr>
              <w:t>序号</w:t>
            </w:r>
          </w:p>
        </w:tc>
        <w:tc>
          <w:tcPr>
            <w:tcW w:w="1501" w:type="pct"/>
            <w:vAlign w:val="center"/>
          </w:tcPr>
          <w:p w14:paraId="35118BAC">
            <w:pPr>
              <w:pStyle w:val="192"/>
              <w:spacing w:before="156" w:line="360" w:lineRule="auto"/>
              <w:jc w:val="center"/>
            </w:pPr>
            <w:r>
              <w:rPr>
                <w:spacing w:val="-3"/>
              </w:rPr>
              <w:t>项目名称</w:t>
            </w:r>
          </w:p>
        </w:tc>
        <w:tc>
          <w:tcPr>
            <w:tcW w:w="1100" w:type="pct"/>
            <w:vAlign w:val="center"/>
          </w:tcPr>
          <w:p w14:paraId="7D281E1F">
            <w:pPr>
              <w:pStyle w:val="192"/>
              <w:spacing w:before="155" w:line="360" w:lineRule="auto"/>
              <w:jc w:val="center"/>
            </w:pPr>
            <w:r>
              <w:rPr>
                <w:spacing w:val="-2"/>
              </w:rPr>
              <w:t>合同金额</w:t>
            </w:r>
          </w:p>
        </w:tc>
        <w:tc>
          <w:tcPr>
            <w:tcW w:w="1203" w:type="pct"/>
            <w:vAlign w:val="center"/>
          </w:tcPr>
          <w:p w14:paraId="071886E6">
            <w:pPr>
              <w:pStyle w:val="192"/>
              <w:spacing w:before="155" w:line="360" w:lineRule="auto"/>
              <w:jc w:val="center"/>
            </w:pPr>
            <w:r>
              <w:rPr>
                <w:spacing w:val="-2"/>
              </w:rPr>
              <w:t>采购单位名称</w:t>
            </w:r>
          </w:p>
        </w:tc>
        <w:tc>
          <w:tcPr>
            <w:tcW w:w="616" w:type="pct"/>
            <w:vAlign w:val="center"/>
          </w:tcPr>
          <w:p w14:paraId="21186CB8">
            <w:pPr>
              <w:pStyle w:val="192"/>
              <w:spacing w:before="155" w:line="360" w:lineRule="auto"/>
              <w:jc w:val="center"/>
            </w:pPr>
            <w:r>
              <w:rPr>
                <w:spacing w:val="-4"/>
              </w:rPr>
              <w:t>备注</w:t>
            </w:r>
          </w:p>
        </w:tc>
      </w:tr>
      <w:tr w14:paraId="6239D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jc w:val="center"/>
        </w:trPr>
        <w:tc>
          <w:tcPr>
            <w:tcW w:w="578" w:type="pct"/>
            <w:vAlign w:val="center"/>
          </w:tcPr>
          <w:p w14:paraId="10205AC0">
            <w:pPr>
              <w:spacing w:line="360" w:lineRule="auto"/>
              <w:jc w:val="center"/>
              <w:rPr>
                <w:rFonts w:ascii="宋体" w:hAnsi="宋体" w:eastAsia="宋体"/>
              </w:rPr>
            </w:pPr>
          </w:p>
        </w:tc>
        <w:tc>
          <w:tcPr>
            <w:tcW w:w="1501" w:type="pct"/>
            <w:vAlign w:val="center"/>
          </w:tcPr>
          <w:p w14:paraId="4446339E">
            <w:pPr>
              <w:spacing w:line="360" w:lineRule="auto"/>
              <w:jc w:val="center"/>
              <w:rPr>
                <w:rFonts w:ascii="宋体" w:hAnsi="宋体" w:eastAsia="宋体"/>
              </w:rPr>
            </w:pPr>
          </w:p>
        </w:tc>
        <w:tc>
          <w:tcPr>
            <w:tcW w:w="1100" w:type="pct"/>
            <w:vAlign w:val="center"/>
          </w:tcPr>
          <w:p w14:paraId="54371342">
            <w:pPr>
              <w:spacing w:line="360" w:lineRule="auto"/>
              <w:jc w:val="center"/>
              <w:rPr>
                <w:rFonts w:ascii="宋体" w:hAnsi="宋体" w:eastAsia="宋体"/>
              </w:rPr>
            </w:pPr>
          </w:p>
        </w:tc>
        <w:tc>
          <w:tcPr>
            <w:tcW w:w="1203" w:type="pct"/>
            <w:vAlign w:val="center"/>
          </w:tcPr>
          <w:p w14:paraId="5FEAA32A">
            <w:pPr>
              <w:spacing w:line="360" w:lineRule="auto"/>
              <w:jc w:val="center"/>
              <w:rPr>
                <w:rFonts w:ascii="宋体" w:hAnsi="宋体" w:eastAsia="宋体"/>
              </w:rPr>
            </w:pPr>
          </w:p>
        </w:tc>
        <w:tc>
          <w:tcPr>
            <w:tcW w:w="616" w:type="pct"/>
            <w:vAlign w:val="center"/>
          </w:tcPr>
          <w:p w14:paraId="73A02860">
            <w:pPr>
              <w:spacing w:line="360" w:lineRule="auto"/>
              <w:jc w:val="center"/>
              <w:rPr>
                <w:rFonts w:ascii="宋体" w:hAnsi="宋体" w:eastAsia="宋体"/>
              </w:rPr>
            </w:pPr>
          </w:p>
        </w:tc>
      </w:tr>
      <w:tr w14:paraId="492B2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578" w:type="pct"/>
            <w:vAlign w:val="center"/>
          </w:tcPr>
          <w:p w14:paraId="6002725B">
            <w:pPr>
              <w:spacing w:line="360" w:lineRule="auto"/>
              <w:jc w:val="center"/>
              <w:rPr>
                <w:rFonts w:ascii="宋体" w:hAnsi="宋体" w:eastAsia="宋体"/>
              </w:rPr>
            </w:pPr>
          </w:p>
        </w:tc>
        <w:tc>
          <w:tcPr>
            <w:tcW w:w="1501" w:type="pct"/>
            <w:vAlign w:val="center"/>
          </w:tcPr>
          <w:p w14:paraId="58EA064B">
            <w:pPr>
              <w:spacing w:line="360" w:lineRule="auto"/>
              <w:jc w:val="center"/>
              <w:rPr>
                <w:rFonts w:ascii="宋体" w:hAnsi="宋体" w:eastAsia="宋体"/>
              </w:rPr>
            </w:pPr>
          </w:p>
        </w:tc>
        <w:tc>
          <w:tcPr>
            <w:tcW w:w="1100" w:type="pct"/>
            <w:vAlign w:val="center"/>
          </w:tcPr>
          <w:p w14:paraId="2500410A">
            <w:pPr>
              <w:spacing w:line="360" w:lineRule="auto"/>
              <w:jc w:val="center"/>
              <w:rPr>
                <w:rFonts w:ascii="宋体" w:hAnsi="宋体" w:eastAsia="宋体"/>
              </w:rPr>
            </w:pPr>
          </w:p>
        </w:tc>
        <w:tc>
          <w:tcPr>
            <w:tcW w:w="1203" w:type="pct"/>
            <w:vAlign w:val="center"/>
          </w:tcPr>
          <w:p w14:paraId="15CBF5A7">
            <w:pPr>
              <w:spacing w:line="360" w:lineRule="auto"/>
              <w:jc w:val="center"/>
              <w:rPr>
                <w:rFonts w:ascii="宋体" w:hAnsi="宋体" w:eastAsia="宋体"/>
              </w:rPr>
            </w:pPr>
          </w:p>
        </w:tc>
        <w:tc>
          <w:tcPr>
            <w:tcW w:w="616" w:type="pct"/>
            <w:vAlign w:val="center"/>
          </w:tcPr>
          <w:p w14:paraId="0C30DA15">
            <w:pPr>
              <w:spacing w:line="360" w:lineRule="auto"/>
              <w:jc w:val="center"/>
              <w:rPr>
                <w:rFonts w:ascii="宋体" w:hAnsi="宋体" w:eastAsia="宋体"/>
              </w:rPr>
            </w:pPr>
          </w:p>
        </w:tc>
      </w:tr>
      <w:tr w14:paraId="1681C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jc w:val="center"/>
        </w:trPr>
        <w:tc>
          <w:tcPr>
            <w:tcW w:w="578" w:type="pct"/>
            <w:vAlign w:val="center"/>
          </w:tcPr>
          <w:p w14:paraId="16B9F56D">
            <w:pPr>
              <w:spacing w:line="360" w:lineRule="auto"/>
              <w:jc w:val="center"/>
              <w:rPr>
                <w:rFonts w:ascii="宋体" w:hAnsi="宋体" w:eastAsia="宋体"/>
              </w:rPr>
            </w:pPr>
          </w:p>
        </w:tc>
        <w:tc>
          <w:tcPr>
            <w:tcW w:w="1501" w:type="pct"/>
            <w:vAlign w:val="center"/>
          </w:tcPr>
          <w:p w14:paraId="77091F0D">
            <w:pPr>
              <w:spacing w:line="360" w:lineRule="auto"/>
              <w:jc w:val="center"/>
              <w:rPr>
                <w:rFonts w:ascii="宋体" w:hAnsi="宋体" w:eastAsia="宋体"/>
              </w:rPr>
            </w:pPr>
          </w:p>
        </w:tc>
        <w:tc>
          <w:tcPr>
            <w:tcW w:w="1100" w:type="pct"/>
            <w:vAlign w:val="center"/>
          </w:tcPr>
          <w:p w14:paraId="33F9285D">
            <w:pPr>
              <w:spacing w:line="360" w:lineRule="auto"/>
              <w:jc w:val="center"/>
              <w:rPr>
                <w:rFonts w:ascii="宋体" w:hAnsi="宋体" w:eastAsia="宋体"/>
              </w:rPr>
            </w:pPr>
          </w:p>
        </w:tc>
        <w:tc>
          <w:tcPr>
            <w:tcW w:w="1203" w:type="pct"/>
            <w:vAlign w:val="center"/>
          </w:tcPr>
          <w:p w14:paraId="788E4E53">
            <w:pPr>
              <w:spacing w:line="360" w:lineRule="auto"/>
              <w:jc w:val="center"/>
              <w:rPr>
                <w:rFonts w:ascii="宋体" w:hAnsi="宋体" w:eastAsia="宋体"/>
              </w:rPr>
            </w:pPr>
          </w:p>
        </w:tc>
        <w:tc>
          <w:tcPr>
            <w:tcW w:w="616" w:type="pct"/>
            <w:vAlign w:val="center"/>
          </w:tcPr>
          <w:p w14:paraId="221B9076">
            <w:pPr>
              <w:spacing w:line="360" w:lineRule="auto"/>
              <w:jc w:val="center"/>
              <w:rPr>
                <w:rFonts w:ascii="宋体" w:hAnsi="宋体" w:eastAsia="宋体"/>
              </w:rPr>
            </w:pPr>
          </w:p>
        </w:tc>
      </w:tr>
      <w:tr w14:paraId="31642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jc w:val="center"/>
        </w:trPr>
        <w:tc>
          <w:tcPr>
            <w:tcW w:w="578" w:type="pct"/>
            <w:vAlign w:val="center"/>
          </w:tcPr>
          <w:p w14:paraId="0C4421DF">
            <w:pPr>
              <w:spacing w:line="360" w:lineRule="auto"/>
              <w:jc w:val="center"/>
              <w:rPr>
                <w:rFonts w:ascii="宋体" w:hAnsi="宋体" w:eastAsia="宋体"/>
              </w:rPr>
            </w:pPr>
          </w:p>
        </w:tc>
        <w:tc>
          <w:tcPr>
            <w:tcW w:w="1501" w:type="pct"/>
            <w:vAlign w:val="center"/>
          </w:tcPr>
          <w:p w14:paraId="2CD426A7">
            <w:pPr>
              <w:spacing w:line="360" w:lineRule="auto"/>
              <w:jc w:val="center"/>
              <w:rPr>
                <w:rFonts w:ascii="宋体" w:hAnsi="宋体" w:eastAsia="宋体"/>
              </w:rPr>
            </w:pPr>
          </w:p>
        </w:tc>
        <w:tc>
          <w:tcPr>
            <w:tcW w:w="1100" w:type="pct"/>
            <w:vAlign w:val="center"/>
          </w:tcPr>
          <w:p w14:paraId="61DBA8D0">
            <w:pPr>
              <w:spacing w:line="360" w:lineRule="auto"/>
              <w:jc w:val="center"/>
              <w:rPr>
                <w:rFonts w:ascii="宋体" w:hAnsi="宋体" w:eastAsia="宋体"/>
              </w:rPr>
            </w:pPr>
          </w:p>
        </w:tc>
        <w:tc>
          <w:tcPr>
            <w:tcW w:w="1203" w:type="pct"/>
            <w:vAlign w:val="center"/>
          </w:tcPr>
          <w:p w14:paraId="42E80CBA">
            <w:pPr>
              <w:spacing w:line="360" w:lineRule="auto"/>
              <w:jc w:val="center"/>
              <w:rPr>
                <w:rFonts w:ascii="宋体" w:hAnsi="宋体" w:eastAsia="宋体"/>
              </w:rPr>
            </w:pPr>
          </w:p>
        </w:tc>
        <w:tc>
          <w:tcPr>
            <w:tcW w:w="616" w:type="pct"/>
            <w:vAlign w:val="center"/>
          </w:tcPr>
          <w:p w14:paraId="524B64BA">
            <w:pPr>
              <w:spacing w:line="360" w:lineRule="auto"/>
              <w:jc w:val="center"/>
              <w:rPr>
                <w:rFonts w:ascii="宋体" w:hAnsi="宋体" w:eastAsia="宋体"/>
              </w:rPr>
            </w:pPr>
          </w:p>
        </w:tc>
      </w:tr>
      <w:tr w14:paraId="3629E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578" w:type="pct"/>
            <w:vAlign w:val="center"/>
          </w:tcPr>
          <w:p w14:paraId="69E41E77">
            <w:pPr>
              <w:spacing w:line="360" w:lineRule="auto"/>
              <w:jc w:val="center"/>
              <w:rPr>
                <w:rFonts w:ascii="宋体" w:hAnsi="宋体" w:eastAsia="宋体"/>
              </w:rPr>
            </w:pPr>
          </w:p>
        </w:tc>
        <w:tc>
          <w:tcPr>
            <w:tcW w:w="1501" w:type="pct"/>
            <w:vAlign w:val="center"/>
          </w:tcPr>
          <w:p w14:paraId="6F71A733">
            <w:pPr>
              <w:spacing w:line="360" w:lineRule="auto"/>
              <w:jc w:val="center"/>
              <w:rPr>
                <w:rFonts w:ascii="宋体" w:hAnsi="宋体" w:eastAsia="宋体"/>
              </w:rPr>
            </w:pPr>
          </w:p>
        </w:tc>
        <w:tc>
          <w:tcPr>
            <w:tcW w:w="1100" w:type="pct"/>
            <w:vAlign w:val="center"/>
          </w:tcPr>
          <w:p w14:paraId="762845E9">
            <w:pPr>
              <w:spacing w:line="360" w:lineRule="auto"/>
              <w:jc w:val="center"/>
              <w:rPr>
                <w:rFonts w:ascii="宋体" w:hAnsi="宋体" w:eastAsia="宋体"/>
              </w:rPr>
            </w:pPr>
          </w:p>
        </w:tc>
        <w:tc>
          <w:tcPr>
            <w:tcW w:w="1203" w:type="pct"/>
            <w:vAlign w:val="center"/>
          </w:tcPr>
          <w:p w14:paraId="020EFB8D">
            <w:pPr>
              <w:spacing w:line="360" w:lineRule="auto"/>
              <w:jc w:val="center"/>
              <w:rPr>
                <w:rFonts w:ascii="宋体" w:hAnsi="宋体" w:eastAsia="宋体"/>
              </w:rPr>
            </w:pPr>
          </w:p>
        </w:tc>
        <w:tc>
          <w:tcPr>
            <w:tcW w:w="616" w:type="pct"/>
            <w:vAlign w:val="center"/>
          </w:tcPr>
          <w:p w14:paraId="6E57B790">
            <w:pPr>
              <w:spacing w:line="360" w:lineRule="auto"/>
              <w:jc w:val="center"/>
              <w:rPr>
                <w:rFonts w:ascii="宋体" w:hAnsi="宋体" w:eastAsia="宋体"/>
              </w:rPr>
            </w:pPr>
          </w:p>
        </w:tc>
      </w:tr>
    </w:tbl>
    <w:p w14:paraId="01BFA4E3">
      <w:pPr>
        <w:spacing w:line="360" w:lineRule="auto"/>
        <w:rPr>
          <w:rFonts w:ascii="宋体" w:hAnsi="宋体" w:eastAsia="宋体"/>
        </w:rPr>
      </w:pPr>
    </w:p>
    <w:p w14:paraId="6FCA7401">
      <w:pPr>
        <w:spacing w:line="360" w:lineRule="auto"/>
        <w:rPr>
          <w:rFonts w:ascii="宋体" w:hAnsi="宋体" w:eastAsia="宋体"/>
        </w:rPr>
        <w:sectPr>
          <w:footerReference r:id="rId10" w:type="default"/>
          <w:pgSz w:w="11907" w:h="16839"/>
          <w:pgMar w:top="1440" w:right="1800" w:bottom="1440" w:left="1800" w:header="0" w:footer="1215" w:gutter="0"/>
          <w:cols w:space="720" w:num="1"/>
          <w:docGrid w:linePitch="360" w:charSpace="0"/>
        </w:sectPr>
      </w:pPr>
    </w:p>
    <w:p w14:paraId="73180A33">
      <w:pPr>
        <w:pStyle w:val="15"/>
        <w:spacing w:before="91" w:line="360" w:lineRule="auto"/>
        <w:jc w:val="center"/>
        <w:outlineLvl w:val="1"/>
        <w:rPr>
          <w:sz w:val="28"/>
          <w:szCs w:val="28"/>
          <w:lang w:eastAsia="zh-CN"/>
        </w:rPr>
      </w:pPr>
      <w:bookmarkStart w:id="29" w:name="_Toc146139452"/>
      <w:r>
        <w:rPr>
          <w:spacing w:val="-9"/>
          <w:sz w:val="28"/>
          <w:szCs w:val="28"/>
          <w:lang w:eastAsia="zh-CN"/>
        </w:rPr>
        <w:t>(</w:t>
      </w:r>
      <w:r>
        <w:rPr>
          <w:rFonts w:hint="eastAsia"/>
          <w:spacing w:val="-9"/>
          <w:sz w:val="28"/>
          <w:szCs w:val="28"/>
          <w:lang w:val="en-US" w:eastAsia="zh-CN"/>
        </w:rPr>
        <w:t>五</w:t>
      </w:r>
      <w:r>
        <w:rPr>
          <w:spacing w:val="-9"/>
          <w:sz w:val="28"/>
          <w:szCs w:val="28"/>
          <w:lang w:eastAsia="zh-CN"/>
        </w:rPr>
        <w:t>)技术方案</w:t>
      </w:r>
      <w:bookmarkEnd w:id="29"/>
    </w:p>
    <w:p w14:paraId="25A742FC">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如有自行编制，格式自拟。</w:t>
      </w:r>
    </w:p>
    <w:p w14:paraId="683F603C">
      <w:pPr>
        <w:spacing w:line="360" w:lineRule="auto"/>
        <w:rPr>
          <w:rFonts w:hint="eastAsia" w:ascii="宋体" w:hAnsi="宋体" w:eastAsia="宋体" w:cs="宋体"/>
          <w:sz w:val="24"/>
          <w:szCs w:val="24"/>
          <w:lang w:eastAsia="zh-CN"/>
        </w:rPr>
        <w:sectPr>
          <w:footerReference r:id="rId11" w:type="default"/>
          <w:pgSz w:w="11907" w:h="16839"/>
          <w:pgMar w:top="1440" w:right="1800" w:bottom="1440" w:left="1800" w:header="0" w:footer="1216" w:gutter="0"/>
          <w:cols w:space="720" w:num="1"/>
          <w:docGrid w:linePitch="360" w:charSpace="0"/>
        </w:sectPr>
      </w:pPr>
    </w:p>
    <w:p w14:paraId="150E8803">
      <w:pPr>
        <w:pStyle w:val="15"/>
        <w:spacing w:before="91" w:line="360" w:lineRule="auto"/>
        <w:jc w:val="center"/>
        <w:outlineLvl w:val="1"/>
        <w:rPr>
          <w:sz w:val="28"/>
          <w:szCs w:val="28"/>
          <w:lang w:eastAsia="zh-CN"/>
        </w:rPr>
      </w:pPr>
      <w:bookmarkStart w:id="30" w:name="_Toc146139453"/>
      <w:r>
        <w:rPr>
          <w:spacing w:val="-5"/>
          <w:sz w:val="28"/>
          <w:szCs w:val="28"/>
          <w:lang w:eastAsia="zh-CN"/>
        </w:rPr>
        <w:t>(</w:t>
      </w:r>
      <w:r>
        <w:rPr>
          <w:rFonts w:hint="eastAsia"/>
          <w:spacing w:val="-5"/>
          <w:sz w:val="28"/>
          <w:szCs w:val="28"/>
          <w:lang w:val="en-US" w:eastAsia="zh-CN"/>
        </w:rPr>
        <w:t>六</w:t>
      </w:r>
      <w:r>
        <w:rPr>
          <w:spacing w:val="-5"/>
          <w:sz w:val="28"/>
          <w:szCs w:val="28"/>
          <w:lang w:eastAsia="zh-CN"/>
        </w:rPr>
        <w:t>)法定代表人身份证明书</w:t>
      </w:r>
      <w:bookmarkEnd w:id="30"/>
    </w:p>
    <w:p w14:paraId="6984929C">
      <w:pPr>
        <w:pStyle w:val="15"/>
        <w:spacing w:before="78" w:line="480" w:lineRule="auto"/>
        <w:ind w:firstLine="488"/>
        <w:jc w:val="both"/>
        <w:rPr>
          <w:sz w:val="24"/>
          <w:szCs w:val="24"/>
          <w:lang w:eastAsia="zh-CN"/>
        </w:rPr>
      </w:pPr>
      <w:r>
        <w:rPr>
          <w:spacing w:val="2"/>
          <w:sz w:val="24"/>
          <w:szCs w:val="24"/>
          <w:lang w:eastAsia="zh-CN"/>
        </w:rPr>
        <w:t>兹证明</w:t>
      </w:r>
      <w:r>
        <w:rPr>
          <w:spacing w:val="-103"/>
          <w:sz w:val="24"/>
          <w:szCs w:val="24"/>
          <w:lang w:eastAsia="zh-CN"/>
        </w:rPr>
        <w:t xml:space="preserve"> </w:t>
      </w:r>
      <w:r>
        <w:rPr>
          <w:spacing w:val="9"/>
          <w:sz w:val="24"/>
          <w:szCs w:val="24"/>
          <w:u w:val="single"/>
          <w:lang w:eastAsia="zh-CN"/>
        </w:rPr>
        <w:t xml:space="preserve">        </w:t>
      </w:r>
      <w:r>
        <w:rPr>
          <w:spacing w:val="-83"/>
          <w:sz w:val="24"/>
          <w:szCs w:val="24"/>
          <w:lang w:eastAsia="zh-CN"/>
        </w:rPr>
        <w:t xml:space="preserve"> </w:t>
      </w:r>
      <w:r>
        <w:rPr>
          <w:spacing w:val="2"/>
          <w:sz w:val="24"/>
          <w:szCs w:val="24"/>
          <w:lang w:eastAsia="zh-CN"/>
        </w:rPr>
        <w:t>同志，性别</w:t>
      </w:r>
      <w:r>
        <w:rPr>
          <w:spacing w:val="-110"/>
          <w:sz w:val="24"/>
          <w:szCs w:val="24"/>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，身份证号</w:t>
      </w:r>
      <w:r>
        <w:rPr>
          <w:spacing w:val="-96"/>
          <w:sz w:val="24"/>
          <w:szCs w:val="24"/>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，在我单位任</w:t>
      </w:r>
      <w:r>
        <w:rPr>
          <w:spacing w:val="-100"/>
          <w:sz w:val="24"/>
          <w:szCs w:val="24"/>
          <w:lang w:eastAsia="zh-CN"/>
        </w:rPr>
        <w:t xml:space="preserve"> </w:t>
      </w:r>
      <w:r>
        <w:rPr>
          <w:spacing w:val="9"/>
          <w:sz w:val="24"/>
          <w:szCs w:val="24"/>
          <w:u w:val="single"/>
          <w:lang w:eastAsia="zh-CN"/>
        </w:rPr>
        <w:t xml:space="preserve">       </w:t>
      </w:r>
      <w:r>
        <w:rPr>
          <w:spacing w:val="-105"/>
          <w:sz w:val="24"/>
          <w:szCs w:val="24"/>
          <w:lang w:eastAsia="zh-CN"/>
        </w:rPr>
        <w:t xml:space="preserve"> </w:t>
      </w:r>
      <w:r>
        <w:rPr>
          <w:spacing w:val="2"/>
          <w:sz w:val="24"/>
          <w:szCs w:val="24"/>
          <w:lang w:eastAsia="zh-CN"/>
        </w:rPr>
        <w:t>职务，联系方</w:t>
      </w:r>
      <w:r>
        <w:rPr>
          <w:spacing w:val="-3"/>
          <w:sz w:val="24"/>
          <w:szCs w:val="24"/>
          <w:lang w:eastAsia="zh-CN"/>
        </w:rPr>
        <w:t>式</w:t>
      </w:r>
      <w:r>
        <w:rPr>
          <w:spacing w:val="-3"/>
          <w:sz w:val="24"/>
          <w:szCs w:val="24"/>
          <w:u w:val="single"/>
          <w:lang w:eastAsia="zh-CN"/>
        </w:rPr>
        <w:t xml:space="preserve">       </w:t>
      </w:r>
      <w:r>
        <w:rPr>
          <w:spacing w:val="-90"/>
          <w:sz w:val="24"/>
          <w:szCs w:val="24"/>
          <w:lang w:eastAsia="zh-CN"/>
        </w:rPr>
        <w:t xml:space="preserve"> </w:t>
      </w:r>
      <w:r>
        <w:rPr>
          <w:spacing w:val="-3"/>
          <w:sz w:val="24"/>
          <w:szCs w:val="24"/>
          <w:lang w:eastAsia="zh-CN"/>
        </w:rPr>
        <w:t>，系我单位主要负责人即法定代表人。</w:t>
      </w:r>
    </w:p>
    <w:p w14:paraId="1DF95B5E">
      <w:pPr>
        <w:spacing w:line="480" w:lineRule="auto"/>
        <w:rPr>
          <w:rFonts w:ascii="宋体" w:hAnsi="宋体" w:eastAsia="宋体"/>
          <w:lang w:eastAsia="zh-CN"/>
        </w:rPr>
      </w:pPr>
    </w:p>
    <w:p w14:paraId="0232DFD2">
      <w:pPr>
        <w:spacing w:line="360" w:lineRule="auto"/>
        <w:rPr>
          <w:rFonts w:ascii="宋体" w:hAnsi="宋体" w:eastAsia="宋体"/>
          <w:lang w:eastAsia="zh-CN"/>
        </w:rPr>
      </w:pPr>
    </w:p>
    <w:p w14:paraId="74C13761">
      <w:pPr>
        <w:spacing w:line="360" w:lineRule="auto"/>
        <w:rPr>
          <w:rFonts w:ascii="宋体" w:hAnsi="宋体" w:eastAsia="宋体"/>
          <w:lang w:eastAsia="zh-CN"/>
        </w:rPr>
      </w:pPr>
    </w:p>
    <w:p w14:paraId="33767802">
      <w:pPr>
        <w:spacing w:line="360" w:lineRule="auto"/>
        <w:rPr>
          <w:rFonts w:ascii="宋体" w:hAnsi="宋体" w:eastAsia="宋体"/>
          <w:lang w:eastAsia="zh-CN"/>
        </w:rPr>
      </w:pPr>
    </w:p>
    <w:p w14:paraId="62E6A131">
      <w:pPr>
        <w:pStyle w:val="15"/>
        <w:spacing w:before="78" w:line="360" w:lineRule="auto"/>
        <w:ind w:left="482"/>
        <w:rPr>
          <w:sz w:val="24"/>
          <w:szCs w:val="24"/>
          <w:lang w:eastAsia="zh-CN"/>
        </w:rPr>
      </w:pPr>
      <w:r>
        <w:rPr>
          <w:spacing w:val="-20"/>
          <w:sz w:val="24"/>
          <w:szCs w:val="24"/>
          <w:lang w:eastAsia="zh-CN"/>
        </w:rPr>
        <w:t>单位地址：</w:t>
      </w:r>
      <w:r>
        <w:rPr>
          <w:spacing w:val="-32"/>
          <w:sz w:val="24"/>
          <w:szCs w:val="24"/>
          <w:lang w:eastAsia="zh-CN"/>
        </w:rPr>
        <w:t xml:space="preserve"> </w:t>
      </w:r>
      <w:r>
        <w:rPr>
          <w:sz w:val="24"/>
          <w:szCs w:val="24"/>
          <w:u w:val="single"/>
          <w:lang w:eastAsia="zh-CN"/>
        </w:rPr>
        <w:t xml:space="preserve">       </w:t>
      </w:r>
    </w:p>
    <w:p w14:paraId="44C2C50B">
      <w:pPr>
        <w:spacing w:line="360" w:lineRule="auto"/>
        <w:rPr>
          <w:rFonts w:ascii="宋体" w:hAnsi="宋体" w:eastAsia="宋体"/>
          <w:lang w:eastAsia="zh-CN"/>
        </w:rPr>
      </w:pPr>
    </w:p>
    <w:p w14:paraId="7F0E1494">
      <w:pPr>
        <w:spacing w:line="360" w:lineRule="auto"/>
        <w:rPr>
          <w:rFonts w:ascii="宋体" w:hAnsi="宋体" w:eastAsia="宋体"/>
          <w:lang w:eastAsia="zh-CN"/>
        </w:rPr>
      </w:pPr>
    </w:p>
    <w:p w14:paraId="5A386CF2">
      <w:pPr>
        <w:pStyle w:val="15"/>
        <w:spacing w:before="78" w:line="360" w:lineRule="auto"/>
        <w:ind w:left="482"/>
        <w:rPr>
          <w:sz w:val="24"/>
          <w:szCs w:val="24"/>
          <w:lang w:eastAsia="zh-CN"/>
        </w:rPr>
      </w:pPr>
      <w:r>
        <w:rPr>
          <w:spacing w:val="-30"/>
          <w:sz w:val="24"/>
          <w:szCs w:val="24"/>
          <w:lang w:eastAsia="zh-CN"/>
        </w:rPr>
        <w:t>单位盖章：</w:t>
      </w:r>
      <w:r>
        <w:rPr>
          <w:spacing w:val="18"/>
          <w:sz w:val="24"/>
          <w:szCs w:val="24"/>
          <w:lang w:eastAsia="zh-CN"/>
        </w:rPr>
        <w:t xml:space="preserve"> </w:t>
      </w:r>
      <w:r>
        <w:rPr>
          <w:sz w:val="24"/>
          <w:szCs w:val="24"/>
          <w:u w:val="single"/>
          <w:lang w:eastAsia="zh-CN"/>
        </w:rPr>
        <w:t xml:space="preserve">       </w:t>
      </w:r>
    </w:p>
    <w:p w14:paraId="41B8716E">
      <w:pPr>
        <w:spacing w:line="360" w:lineRule="auto"/>
        <w:rPr>
          <w:rFonts w:ascii="宋体" w:hAnsi="宋体" w:eastAsia="宋体"/>
          <w:lang w:eastAsia="zh-CN"/>
        </w:rPr>
      </w:pPr>
    </w:p>
    <w:p w14:paraId="5BE469EB">
      <w:pPr>
        <w:spacing w:line="360" w:lineRule="auto"/>
        <w:rPr>
          <w:rFonts w:ascii="宋体" w:hAnsi="宋体" w:eastAsia="宋体"/>
          <w:lang w:eastAsia="zh-CN"/>
        </w:rPr>
      </w:pPr>
    </w:p>
    <w:p w14:paraId="64C037DB">
      <w:pPr>
        <w:spacing w:line="360" w:lineRule="auto"/>
        <w:rPr>
          <w:rFonts w:ascii="宋体" w:hAnsi="宋体" w:eastAsia="宋体"/>
          <w:lang w:eastAsia="zh-CN"/>
        </w:rPr>
      </w:pPr>
    </w:p>
    <w:p w14:paraId="3D2BC472">
      <w:pPr>
        <w:spacing w:line="360" w:lineRule="auto"/>
        <w:rPr>
          <w:rFonts w:ascii="宋体" w:hAnsi="宋体" w:eastAsia="宋体"/>
          <w:lang w:eastAsia="zh-CN"/>
        </w:rPr>
      </w:pPr>
    </w:p>
    <w:p w14:paraId="531C14DE">
      <w:pPr>
        <w:pStyle w:val="15"/>
        <w:spacing w:before="78" w:line="360" w:lineRule="auto"/>
        <w:ind w:left="4723"/>
        <w:rPr>
          <w:sz w:val="24"/>
          <w:szCs w:val="24"/>
          <w:lang w:eastAsia="zh-CN"/>
        </w:rPr>
      </w:pPr>
      <w:r>
        <w:rPr>
          <w:spacing w:val="-18"/>
          <w:sz w:val="24"/>
          <w:szCs w:val="24"/>
          <w:lang w:eastAsia="zh-CN"/>
        </w:rPr>
        <w:t>日期：          年      月     日</w:t>
      </w:r>
    </w:p>
    <w:p w14:paraId="77595F1D">
      <w:pPr>
        <w:spacing w:line="360" w:lineRule="auto"/>
        <w:rPr>
          <w:rFonts w:ascii="宋体" w:hAnsi="宋体" w:eastAsia="宋体"/>
          <w:lang w:eastAsia="zh-CN"/>
        </w:rPr>
      </w:pPr>
    </w:p>
    <w:p w14:paraId="3AA2CCE7">
      <w:pPr>
        <w:spacing w:line="360" w:lineRule="auto"/>
        <w:rPr>
          <w:rFonts w:ascii="宋体" w:hAnsi="宋体" w:eastAsia="宋体"/>
          <w:lang w:eastAsia="zh-CN"/>
        </w:rPr>
      </w:pPr>
    </w:p>
    <w:p w14:paraId="129B8D04">
      <w:pPr>
        <w:pStyle w:val="15"/>
        <w:spacing w:before="78" w:line="360" w:lineRule="auto"/>
        <w:rPr>
          <w:sz w:val="24"/>
          <w:szCs w:val="24"/>
          <w:lang w:eastAsia="zh-CN"/>
        </w:rPr>
      </w:pPr>
      <w:r>
        <w:rPr>
          <w:spacing w:val="-2"/>
          <w:sz w:val="24"/>
          <w:szCs w:val="24"/>
          <w:lang w:eastAsia="zh-CN"/>
        </w:rPr>
        <w:t>附：法定代表人居民身份证扫描件</w:t>
      </w:r>
    </w:p>
    <w:p w14:paraId="747D96C9">
      <w:pPr>
        <w:spacing w:line="360" w:lineRule="auto"/>
        <w:rPr>
          <w:rFonts w:ascii="宋体" w:hAnsi="宋体" w:eastAsia="宋体"/>
          <w:lang w:eastAsia="zh-CN"/>
        </w:rPr>
      </w:pPr>
    </w:p>
    <w:p w14:paraId="110E900A">
      <w:pPr>
        <w:pStyle w:val="15"/>
        <w:spacing w:before="79" w:line="360" w:lineRule="auto"/>
        <w:ind w:right="4"/>
        <w:jc w:val="both"/>
        <w:rPr>
          <w:position w:val="17"/>
          <w:sz w:val="24"/>
          <w:szCs w:val="24"/>
          <w:lang w:eastAsia="zh-CN"/>
        </w:rPr>
      </w:pPr>
      <w:r>
        <w:rPr>
          <w:position w:val="17"/>
          <w:sz w:val="24"/>
          <w:szCs w:val="24"/>
          <w:lang w:eastAsia="zh-CN"/>
        </w:rPr>
        <w:t>注：若法定代表人代表供应商直接参加协商活动，供应商仅需提供本证明书，不需要提供法人授权委托书。</w:t>
      </w:r>
    </w:p>
    <w:p w14:paraId="4E0C4E76">
      <w:pPr>
        <w:spacing w:line="360" w:lineRule="auto"/>
        <w:rPr>
          <w:rFonts w:ascii="宋体" w:hAnsi="宋体" w:eastAsia="宋体"/>
          <w:sz w:val="24"/>
          <w:szCs w:val="24"/>
          <w:lang w:eastAsia="zh-CN"/>
        </w:rPr>
        <w:sectPr>
          <w:footerReference r:id="rId12" w:type="default"/>
          <w:pgSz w:w="11907" w:h="16839"/>
          <w:pgMar w:top="1440" w:right="1800" w:bottom="1440" w:left="1800" w:header="0" w:footer="1216" w:gutter="0"/>
          <w:cols w:space="720" w:num="1"/>
          <w:docGrid w:linePitch="360" w:charSpace="0"/>
        </w:sectPr>
      </w:pPr>
    </w:p>
    <w:p w14:paraId="1E8226BE">
      <w:pPr>
        <w:pStyle w:val="15"/>
        <w:spacing w:before="91" w:line="360" w:lineRule="auto"/>
        <w:jc w:val="center"/>
        <w:outlineLvl w:val="1"/>
        <w:rPr>
          <w:sz w:val="28"/>
          <w:szCs w:val="28"/>
          <w:lang w:eastAsia="zh-CN"/>
        </w:rPr>
      </w:pPr>
      <w:bookmarkStart w:id="31" w:name="_Toc146139454"/>
      <w:r>
        <w:rPr>
          <w:spacing w:val="-6"/>
          <w:sz w:val="28"/>
          <w:szCs w:val="28"/>
          <w:lang w:eastAsia="zh-CN"/>
        </w:rPr>
        <w:t>(</w:t>
      </w:r>
      <w:r>
        <w:rPr>
          <w:rFonts w:hint="eastAsia"/>
          <w:spacing w:val="-6"/>
          <w:sz w:val="28"/>
          <w:szCs w:val="28"/>
          <w:lang w:val="en-US" w:eastAsia="zh-CN"/>
        </w:rPr>
        <w:t>七</w:t>
      </w:r>
      <w:r>
        <w:rPr>
          <w:spacing w:val="-6"/>
          <w:sz w:val="28"/>
          <w:szCs w:val="28"/>
          <w:lang w:eastAsia="zh-CN"/>
        </w:rPr>
        <w:t>)法人授权委托书</w:t>
      </w:r>
      <w:bookmarkEnd w:id="31"/>
    </w:p>
    <w:p w14:paraId="02151C12">
      <w:pPr>
        <w:pStyle w:val="15"/>
        <w:spacing w:before="24" w:line="480" w:lineRule="auto"/>
        <w:ind w:firstLine="412"/>
        <w:jc w:val="both"/>
        <w:rPr>
          <w:sz w:val="24"/>
          <w:szCs w:val="24"/>
          <w:lang w:eastAsia="zh-CN"/>
        </w:rPr>
      </w:pPr>
      <w:r>
        <w:rPr>
          <w:spacing w:val="-17"/>
          <w:sz w:val="24"/>
          <w:szCs w:val="24"/>
          <w:lang w:eastAsia="zh-CN"/>
        </w:rPr>
        <w:t>本授权书声明</w:t>
      </w:r>
      <w:r>
        <w:rPr>
          <w:spacing w:val="-12"/>
          <w:sz w:val="24"/>
          <w:szCs w:val="24"/>
          <w:lang w:eastAsia="zh-CN"/>
        </w:rPr>
        <w:t>：</w:t>
      </w:r>
      <w:r>
        <w:rPr>
          <w:spacing w:val="-37"/>
          <w:sz w:val="24"/>
          <w:szCs w:val="24"/>
          <w:lang w:eastAsia="zh-CN"/>
        </w:rPr>
        <w:t xml:space="preserve"> </w:t>
      </w:r>
      <w:r>
        <w:rPr>
          <w:sz w:val="24"/>
          <w:szCs w:val="24"/>
          <w:u w:val="single"/>
          <w:lang w:eastAsia="zh-CN"/>
        </w:rPr>
        <w:t xml:space="preserve">          </w:t>
      </w:r>
      <w:r>
        <w:rPr>
          <w:spacing w:val="-12"/>
          <w:sz w:val="24"/>
          <w:szCs w:val="24"/>
          <w:lang w:eastAsia="zh-CN"/>
        </w:rPr>
        <w:t>（</w:t>
      </w:r>
      <w:r>
        <w:rPr>
          <w:spacing w:val="-17"/>
          <w:sz w:val="24"/>
          <w:szCs w:val="24"/>
          <w:lang w:eastAsia="zh-CN"/>
        </w:rPr>
        <w:t>供应商名称）法定代表人</w:t>
      </w:r>
      <w:r>
        <w:rPr>
          <w:spacing w:val="-119"/>
          <w:sz w:val="24"/>
          <w:szCs w:val="24"/>
          <w:lang w:eastAsia="zh-CN"/>
        </w:rPr>
        <w:t xml:space="preserve"> </w:t>
      </w:r>
      <w:r>
        <w:rPr>
          <w:spacing w:val="-17"/>
          <w:sz w:val="24"/>
          <w:szCs w:val="24"/>
          <w:u w:val="single"/>
          <w:lang w:eastAsia="zh-CN"/>
        </w:rPr>
        <w:t xml:space="preserve">            </w:t>
      </w:r>
      <w:r>
        <w:rPr>
          <w:spacing w:val="-17"/>
          <w:sz w:val="24"/>
          <w:szCs w:val="24"/>
          <w:lang w:eastAsia="zh-CN"/>
        </w:rPr>
        <w:t>（姓名）</w:t>
      </w:r>
      <w:r>
        <w:rPr>
          <w:spacing w:val="-18"/>
          <w:sz w:val="24"/>
          <w:szCs w:val="24"/>
          <w:lang w:eastAsia="zh-CN"/>
        </w:rPr>
        <w:t xml:space="preserve"> 授权</w:t>
      </w:r>
      <w:r>
        <w:rPr>
          <w:spacing w:val="-119"/>
          <w:sz w:val="24"/>
          <w:szCs w:val="24"/>
          <w:lang w:eastAsia="zh-CN"/>
        </w:rPr>
        <w:t xml:space="preserve"> </w:t>
      </w:r>
      <w:r>
        <w:rPr>
          <w:spacing w:val="-18"/>
          <w:sz w:val="24"/>
          <w:szCs w:val="24"/>
          <w:u w:val="single"/>
          <w:lang w:eastAsia="zh-CN"/>
        </w:rPr>
        <w:t xml:space="preserve">             （委</w:t>
      </w:r>
      <w:r>
        <w:rPr>
          <w:spacing w:val="-22"/>
          <w:sz w:val="24"/>
          <w:szCs w:val="24"/>
          <w:u w:val="single"/>
          <w:lang w:eastAsia="zh-CN"/>
        </w:rPr>
        <w:t>托代理人的姓名、身份</w:t>
      </w:r>
      <w:r>
        <w:rPr>
          <w:spacing w:val="-21"/>
          <w:sz w:val="24"/>
          <w:szCs w:val="24"/>
          <w:u w:val="single"/>
          <w:lang w:eastAsia="zh-CN"/>
        </w:rPr>
        <w:t>证号码）</w:t>
      </w:r>
      <w:r>
        <w:rPr>
          <w:spacing w:val="-21"/>
          <w:sz w:val="24"/>
          <w:szCs w:val="24"/>
          <w:lang w:eastAsia="zh-CN"/>
        </w:rPr>
        <w:t xml:space="preserve"> 为我方就</w:t>
      </w:r>
      <w:r>
        <w:rPr>
          <w:spacing w:val="-119"/>
          <w:sz w:val="24"/>
          <w:szCs w:val="24"/>
          <w:lang w:eastAsia="zh-CN"/>
        </w:rPr>
        <w:t xml:space="preserve"> </w:t>
      </w:r>
      <w:r>
        <w:rPr>
          <w:sz w:val="24"/>
          <w:szCs w:val="24"/>
          <w:u w:val="single"/>
          <w:lang w:eastAsia="zh-CN"/>
        </w:rPr>
        <w:t xml:space="preserve">         </w:t>
      </w:r>
      <w:r>
        <w:rPr>
          <w:spacing w:val="-46"/>
          <w:sz w:val="24"/>
          <w:szCs w:val="24"/>
          <w:lang w:eastAsia="zh-CN"/>
        </w:rPr>
        <w:t xml:space="preserve"> </w:t>
      </w:r>
      <w:r>
        <w:rPr>
          <w:spacing w:val="-21"/>
          <w:sz w:val="24"/>
          <w:szCs w:val="24"/>
          <w:lang w:eastAsia="zh-CN"/>
        </w:rPr>
        <w:t>（项目编号</w:t>
      </w:r>
      <w:r>
        <w:rPr>
          <w:spacing w:val="1"/>
          <w:sz w:val="24"/>
          <w:szCs w:val="24"/>
          <w:lang w:eastAsia="zh-CN"/>
        </w:rPr>
        <w:t>）</w:t>
      </w:r>
      <w:r>
        <w:rPr>
          <w:spacing w:val="-46"/>
          <w:sz w:val="24"/>
          <w:szCs w:val="24"/>
          <w:lang w:eastAsia="zh-CN"/>
        </w:rPr>
        <w:t xml:space="preserve"> </w:t>
      </w:r>
      <w:r>
        <w:rPr>
          <w:sz w:val="24"/>
          <w:szCs w:val="24"/>
          <w:u w:val="single"/>
          <w:lang w:eastAsia="zh-CN"/>
        </w:rPr>
        <w:t xml:space="preserve">           </w:t>
      </w:r>
      <w:r>
        <w:rPr>
          <w:spacing w:val="-44"/>
          <w:sz w:val="24"/>
          <w:szCs w:val="24"/>
          <w:lang w:eastAsia="zh-CN"/>
        </w:rPr>
        <w:t xml:space="preserve"> </w:t>
      </w:r>
      <w:r>
        <w:rPr>
          <w:spacing w:val="1"/>
          <w:sz w:val="24"/>
          <w:szCs w:val="24"/>
          <w:lang w:eastAsia="zh-CN"/>
        </w:rPr>
        <w:t>（</w:t>
      </w:r>
      <w:r>
        <w:rPr>
          <w:spacing w:val="-21"/>
          <w:sz w:val="24"/>
          <w:szCs w:val="24"/>
          <w:lang w:eastAsia="zh-CN"/>
        </w:rPr>
        <w:t>项目名称）协商的</w:t>
      </w:r>
      <w:r>
        <w:rPr>
          <w:spacing w:val="-11"/>
          <w:sz w:val="24"/>
          <w:szCs w:val="24"/>
          <w:lang w:eastAsia="zh-CN"/>
        </w:rPr>
        <w:t>合</w:t>
      </w:r>
      <w:r>
        <w:rPr>
          <w:spacing w:val="-1"/>
          <w:sz w:val="24"/>
          <w:szCs w:val="24"/>
          <w:lang w:eastAsia="zh-CN"/>
        </w:rPr>
        <w:t>法代理人，以本公司名义全权处理一切与该项目协商有关的事务</w:t>
      </w:r>
      <w:r>
        <w:rPr>
          <w:spacing w:val="-2"/>
          <w:sz w:val="24"/>
          <w:szCs w:val="24"/>
          <w:lang w:eastAsia="zh-CN"/>
        </w:rPr>
        <w:t>（含合同签订）。</w:t>
      </w:r>
    </w:p>
    <w:p w14:paraId="7EE2983B">
      <w:pPr>
        <w:pStyle w:val="15"/>
        <w:spacing w:before="303" w:line="360" w:lineRule="auto"/>
        <w:ind w:left="480"/>
        <w:rPr>
          <w:sz w:val="24"/>
          <w:szCs w:val="24"/>
          <w:lang w:eastAsia="zh-CN"/>
        </w:rPr>
      </w:pPr>
      <w:r>
        <w:rPr>
          <w:spacing w:val="-2"/>
          <w:position w:val="32"/>
          <w:sz w:val="24"/>
          <w:szCs w:val="24"/>
          <w:lang w:eastAsia="zh-CN"/>
        </w:rPr>
        <w:t>本授权书于年月日在相应位置签字或盖章后生效，特此声明。</w:t>
      </w:r>
    </w:p>
    <w:p w14:paraId="55F70A64">
      <w:pPr>
        <w:pStyle w:val="15"/>
        <w:spacing w:before="1" w:line="360" w:lineRule="auto"/>
        <w:ind w:left="480"/>
        <w:rPr>
          <w:sz w:val="24"/>
          <w:szCs w:val="24"/>
          <w:lang w:eastAsia="zh-CN"/>
        </w:rPr>
      </w:pPr>
      <w:r>
        <w:rPr>
          <w:spacing w:val="-1"/>
          <w:sz w:val="24"/>
          <w:szCs w:val="24"/>
          <w:lang w:eastAsia="zh-CN"/>
        </w:rPr>
        <w:t>法定代表人（负责人）签章：</w:t>
      </w:r>
      <w:r>
        <w:rPr>
          <w:sz w:val="24"/>
          <w:szCs w:val="24"/>
          <w:u w:val="single"/>
          <w:lang w:eastAsia="zh-CN"/>
        </w:rPr>
        <w:t xml:space="preserve">       </w:t>
      </w:r>
    </w:p>
    <w:p w14:paraId="015691F2">
      <w:pPr>
        <w:spacing w:line="360" w:lineRule="auto"/>
        <w:rPr>
          <w:rFonts w:ascii="宋体" w:hAnsi="宋体" w:eastAsia="宋体"/>
          <w:lang w:eastAsia="zh-CN"/>
        </w:rPr>
      </w:pPr>
    </w:p>
    <w:p w14:paraId="7129AECD">
      <w:pPr>
        <w:pStyle w:val="15"/>
        <w:spacing w:before="78" w:line="360" w:lineRule="auto"/>
        <w:ind w:left="479"/>
        <w:rPr>
          <w:sz w:val="24"/>
          <w:szCs w:val="24"/>
          <w:lang w:eastAsia="zh-CN"/>
        </w:rPr>
      </w:pPr>
      <w:r>
        <w:rPr>
          <w:spacing w:val="-1"/>
          <w:sz w:val="24"/>
          <w:szCs w:val="24"/>
          <w:lang w:eastAsia="zh-CN"/>
        </w:rPr>
        <w:t>委托代理人身份证号码：</w:t>
      </w:r>
      <w:r>
        <w:rPr>
          <w:sz w:val="24"/>
          <w:szCs w:val="24"/>
          <w:u w:val="single"/>
          <w:lang w:eastAsia="zh-CN"/>
        </w:rPr>
        <w:t xml:space="preserve">        </w:t>
      </w:r>
    </w:p>
    <w:p w14:paraId="6723F006">
      <w:pPr>
        <w:spacing w:line="360" w:lineRule="auto"/>
        <w:rPr>
          <w:rFonts w:ascii="宋体" w:hAnsi="宋体" w:eastAsia="宋体"/>
          <w:lang w:eastAsia="zh-CN"/>
        </w:rPr>
      </w:pPr>
    </w:p>
    <w:p w14:paraId="68BBFDCE">
      <w:pPr>
        <w:pStyle w:val="15"/>
        <w:spacing w:before="78" w:line="360" w:lineRule="auto"/>
        <w:ind w:left="479"/>
        <w:rPr>
          <w:sz w:val="24"/>
          <w:szCs w:val="24"/>
          <w:lang w:eastAsia="zh-CN"/>
        </w:rPr>
      </w:pPr>
      <w:r>
        <w:rPr>
          <w:spacing w:val="-9"/>
          <w:sz w:val="24"/>
          <w:szCs w:val="24"/>
          <w:lang w:eastAsia="zh-CN"/>
        </w:rPr>
        <w:t>委托代理人联系电话</w:t>
      </w:r>
      <w:r>
        <w:rPr>
          <w:spacing w:val="-6"/>
          <w:sz w:val="24"/>
          <w:szCs w:val="24"/>
          <w:lang w:eastAsia="zh-CN"/>
        </w:rPr>
        <w:t>：（</w:t>
      </w:r>
      <w:r>
        <w:rPr>
          <w:spacing w:val="-9"/>
          <w:sz w:val="24"/>
          <w:szCs w:val="24"/>
          <w:lang w:eastAsia="zh-CN"/>
        </w:rPr>
        <w:t xml:space="preserve">手机） </w:t>
      </w:r>
      <w:r>
        <w:rPr>
          <w:sz w:val="24"/>
          <w:szCs w:val="24"/>
          <w:u w:val="single"/>
          <w:lang w:eastAsia="zh-CN"/>
        </w:rPr>
        <w:t xml:space="preserve">                       </w:t>
      </w:r>
    </w:p>
    <w:p w14:paraId="0F04A9B2">
      <w:pPr>
        <w:spacing w:line="360" w:lineRule="auto"/>
        <w:rPr>
          <w:rFonts w:ascii="宋体" w:hAnsi="宋体" w:eastAsia="宋体"/>
          <w:lang w:eastAsia="zh-CN"/>
        </w:rPr>
      </w:pPr>
    </w:p>
    <w:p w14:paraId="40EECDAF">
      <w:pPr>
        <w:spacing w:line="360" w:lineRule="auto"/>
        <w:rPr>
          <w:rFonts w:ascii="宋体" w:hAnsi="宋体" w:eastAsia="宋体"/>
          <w:lang w:eastAsia="zh-CN"/>
        </w:rPr>
      </w:pPr>
    </w:p>
    <w:p w14:paraId="24557902">
      <w:pPr>
        <w:pStyle w:val="15"/>
        <w:spacing w:before="78" w:line="360" w:lineRule="auto"/>
        <w:ind w:left="480"/>
        <w:rPr>
          <w:sz w:val="24"/>
          <w:szCs w:val="24"/>
          <w:lang w:eastAsia="zh-CN"/>
        </w:rPr>
      </w:pPr>
      <w:r>
        <w:rPr>
          <w:spacing w:val="-17"/>
          <w:sz w:val="24"/>
          <w:szCs w:val="24"/>
          <w:lang w:eastAsia="zh-CN"/>
        </w:rPr>
        <w:t>供应商名称（公章</w:t>
      </w:r>
      <w:r>
        <w:rPr>
          <w:spacing w:val="3"/>
          <w:sz w:val="24"/>
          <w:szCs w:val="24"/>
          <w:lang w:eastAsia="zh-CN"/>
        </w:rPr>
        <w:t>）：</w:t>
      </w:r>
      <w:r>
        <w:rPr>
          <w:sz w:val="24"/>
          <w:szCs w:val="24"/>
          <w:u w:val="single"/>
          <w:lang w:eastAsia="zh-CN"/>
        </w:rPr>
        <w:t xml:space="preserve">        </w:t>
      </w:r>
    </w:p>
    <w:p w14:paraId="7E1011AC">
      <w:pPr>
        <w:spacing w:line="360" w:lineRule="auto"/>
        <w:rPr>
          <w:rFonts w:ascii="宋体" w:hAnsi="宋体" w:eastAsia="宋体"/>
          <w:lang w:eastAsia="zh-CN"/>
        </w:rPr>
      </w:pPr>
    </w:p>
    <w:p w14:paraId="4982EC6B">
      <w:pPr>
        <w:spacing w:line="360" w:lineRule="auto"/>
        <w:rPr>
          <w:rFonts w:ascii="宋体" w:hAnsi="宋体" w:eastAsia="宋体"/>
          <w:lang w:eastAsia="zh-CN"/>
        </w:rPr>
      </w:pPr>
    </w:p>
    <w:p w14:paraId="3EB4A54E">
      <w:pPr>
        <w:spacing w:line="360" w:lineRule="auto"/>
        <w:rPr>
          <w:rFonts w:ascii="宋体" w:hAnsi="宋体" w:eastAsia="宋体"/>
          <w:lang w:eastAsia="zh-CN"/>
        </w:rPr>
      </w:pPr>
    </w:p>
    <w:p w14:paraId="33367269">
      <w:pPr>
        <w:pStyle w:val="15"/>
        <w:spacing w:before="78" w:line="360" w:lineRule="auto"/>
        <w:jc w:val="right"/>
        <w:rPr>
          <w:sz w:val="24"/>
          <w:szCs w:val="24"/>
          <w:lang w:eastAsia="zh-CN"/>
        </w:rPr>
      </w:pPr>
      <w:r>
        <w:rPr>
          <w:spacing w:val="-28"/>
          <w:sz w:val="24"/>
          <w:szCs w:val="24"/>
          <w:lang w:eastAsia="zh-CN"/>
        </w:rPr>
        <w:t>日      期：</w:t>
      </w:r>
      <w:r>
        <w:rPr>
          <w:spacing w:val="-32"/>
          <w:sz w:val="24"/>
          <w:szCs w:val="24"/>
          <w:lang w:eastAsia="zh-CN"/>
        </w:rPr>
        <w:t xml:space="preserve"> </w:t>
      </w:r>
      <w:r>
        <w:rPr>
          <w:sz w:val="24"/>
          <w:szCs w:val="24"/>
          <w:u w:val="single"/>
          <w:lang w:eastAsia="zh-CN"/>
        </w:rPr>
        <w:t xml:space="preserve">       </w:t>
      </w:r>
      <w:r>
        <w:rPr>
          <w:spacing w:val="-109"/>
          <w:sz w:val="24"/>
          <w:szCs w:val="24"/>
          <w:lang w:eastAsia="zh-CN"/>
        </w:rPr>
        <w:t xml:space="preserve"> </w:t>
      </w:r>
      <w:r>
        <w:rPr>
          <w:spacing w:val="-28"/>
          <w:sz w:val="24"/>
          <w:szCs w:val="24"/>
          <w:lang w:eastAsia="zh-CN"/>
        </w:rPr>
        <w:t>年</w:t>
      </w:r>
      <w:r>
        <w:rPr>
          <w:sz w:val="24"/>
          <w:szCs w:val="24"/>
          <w:u w:val="single"/>
          <w:lang w:eastAsia="zh-CN"/>
        </w:rPr>
        <w:t xml:space="preserve">     </w:t>
      </w:r>
      <w:r>
        <w:rPr>
          <w:spacing w:val="-105"/>
          <w:sz w:val="24"/>
          <w:szCs w:val="24"/>
          <w:lang w:eastAsia="zh-CN"/>
        </w:rPr>
        <w:t xml:space="preserve"> </w:t>
      </w:r>
      <w:r>
        <w:rPr>
          <w:spacing w:val="-28"/>
          <w:sz w:val="24"/>
          <w:szCs w:val="24"/>
          <w:lang w:eastAsia="zh-CN"/>
        </w:rPr>
        <w:t>月</w:t>
      </w:r>
      <w:r>
        <w:rPr>
          <w:spacing w:val="-120"/>
          <w:sz w:val="24"/>
          <w:szCs w:val="24"/>
          <w:lang w:eastAsia="zh-CN"/>
        </w:rPr>
        <w:t xml:space="preserve"> </w:t>
      </w:r>
      <w:r>
        <w:rPr>
          <w:sz w:val="24"/>
          <w:szCs w:val="24"/>
          <w:u w:val="single"/>
          <w:lang w:eastAsia="zh-CN"/>
        </w:rPr>
        <w:t xml:space="preserve">     </w:t>
      </w:r>
      <w:r>
        <w:rPr>
          <w:spacing w:val="-70"/>
          <w:sz w:val="24"/>
          <w:szCs w:val="24"/>
          <w:lang w:eastAsia="zh-CN"/>
        </w:rPr>
        <w:t xml:space="preserve"> </w:t>
      </w:r>
      <w:r>
        <w:rPr>
          <w:spacing w:val="-28"/>
          <w:sz w:val="24"/>
          <w:szCs w:val="24"/>
          <w:lang w:eastAsia="zh-CN"/>
        </w:rPr>
        <w:t>日</w:t>
      </w:r>
    </w:p>
    <w:p w14:paraId="4ACFEE26">
      <w:pPr>
        <w:spacing w:line="360" w:lineRule="auto"/>
        <w:rPr>
          <w:rFonts w:ascii="宋体" w:hAnsi="宋体" w:eastAsia="宋体"/>
          <w:lang w:eastAsia="zh-CN"/>
        </w:rPr>
      </w:pPr>
    </w:p>
    <w:p w14:paraId="25F01700">
      <w:pPr>
        <w:spacing w:line="360" w:lineRule="auto"/>
        <w:rPr>
          <w:rFonts w:ascii="宋体" w:hAnsi="宋体" w:eastAsia="宋体"/>
          <w:lang w:eastAsia="zh-CN"/>
        </w:rPr>
      </w:pPr>
    </w:p>
    <w:p w14:paraId="06AF23C2">
      <w:pPr>
        <w:spacing w:line="360" w:lineRule="auto"/>
        <w:rPr>
          <w:rFonts w:ascii="宋体" w:hAnsi="宋体" w:eastAsia="宋体"/>
          <w:lang w:eastAsia="zh-CN"/>
        </w:rPr>
      </w:pPr>
    </w:p>
    <w:p w14:paraId="07FB8B44">
      <w:pPr>
        <w:spacing w:line="360" w:lineRule="auto"/>
        <w:rPr>
          <w:rFonts w:ascii="宋体" w:hAnsi="宋体" w:eastAsia="宋体"/>
          <w:lang w:eastAsia="zh-CN"/>
        </w:rPr>
      </w:pPr>
    </w:p>
    <w:p w14:paraId="0A1ECD92">
      <w:pPr>
        <w:spacing w:line="360" w:lineRule="auto"/>
        <w:rPr>
          <w:rFonts w:ascii="宋体" w:hAnsi="宋体" w:eastAsia="宋体"/>
          <w:lang w:eastAsia="zh-CN"/>
        </w:rPr>
      </w:pPr>
    </w:p>
    <w:p w14:paraId="5AC12318">
      <w:pPr>
        <w:pStyle w:val="15"/>
        <w:spacing w:before="78" w:line="360" w:lineRule="auto"/>
        <w:rPr>
          <w:sz w:val="24"/>
          <w:szCs w:val="24"/>
          <w:lang w:eastAsia="zh-CN"/>
        </w:rPr>
      </w:pPr>
      <w:r>
        <w:rPr>
          <w:spacing w:val="-8"/>
          <w:sz w:val="24"/>
          <w:szCs w:val="24"/>
          <w:lang w:eastAsia="zh-CN"/>
        </w:rPr>
        <w:t>附：</w:t>
      </w:r>
      <w:r>
        <w:rPr>
          <w:spacing w:val="-29"/>
          <w:sz w:val="24"/>
          <w:szCs w:val="24"/>
          <w:lang w:eastAsia="zh-CN"/>
        </w:rPr>
        <w:t xml:space="preserve"> </w:t>
      </w:r>
      <w:r>
        <w:rPr>
          <w:spacing w:val="-8"/>
          <w:sz w:val="24"/>
          <w:szCs w:val="24"/>
          <w:lang w:eastAsia="zh-CN"/>
        </w:rPr>
        <w:t>委托代理人居民身份证扫描件</w:t>
      </w:r>
    </w:p>
    <w:p w14:paraId="3E6C2D61">
      <w:pPr>
        <w:spacing w:line="360" w:lineRule="auto"/>
        <w:rPr>
          <w:rFonts w:ascii="宋体" w:hAnsi="宋体" w:eastAsia="宋体"/>
          <w:lang w:eastAsia="zh-CN"/>
        </w:rPr>
      </w:pPr>
    </w:p>
    <w:p w14:paraId="55CF9900">
      <w:pPr>
        <w:rPr>
          <w:spacing w:val="-5"/>
          <w:sz w:val="28"/>
          <w:szCs w:val="28"/>
          <w:lang w:eastAsia="zh-CN"/>
        </w:rPr>
      </w:pPr>
      <w:bookmarkStart w:id="32" w:name="_Toc146139455"/>
      <w:r>
        <w:rPr>
          <w:spacing w:val="-5"/>
          <w:sz w:val="28"/>
          <w:szCs w:val="28"/>
          <w:lang w:eastAsia="zh-CN"/>
        </w:rPr>
        <w:br w:type="page"/>
      </w:r>
    </w:p>
    <w:p w14:paraId="2BD2BDBC">
      <w:pPr>
        <w:pStyle w:val="15"/>
        <w:spacing w:before="91" w:line="360" w:lineRule="auto"/>
        <w:jc w:val="center"/>
        <w:outlineLvl w:val="1"/>
        <w:rPr>
          <w:spacing w:val="-5"/>
          <w:sz w:val="28"/>
          <w:szCs w:val="28"/>
          <w:lang w:eastAsia="zh-CN"/>
        </w:rPr>
      </w:pPr>
      <w:r>
        <w:rPr>
          <w:spacing w:val="-5"/>
          <w:sz w:val="28"/>
          <w:szCs w:val="28"/>
          <w:lang w:eastAsia="zh-CN"/>
        </w:rPr>
        <w:t>(</w:t>
      </w:r>
      <w:r>
        <w:rPr>
          <w:rFonts w:hint="eastAsia"/>
          <w:spacing w:val="-5"/>
          <w:sz w:val="28"/>
          <w:szCs w:val="28"/>
          <w:lang w:val="en-US" w:eastAsia="zh-CN"/>
        </w:rPr>
        <w:t>八</w:t>
      </w:r>
      <w:r>
        <w:rPr>
          <w:spacing w:val="-5"/>
          <w:sz w:val="28"/>
          <w:szCs w:val="28"/>
          <w:lang w:eastAsia="zh-CN"/>
        </w:rPr>
        <w:t>)供应商相关信息一览表</w:t>
      </w:r>
      <w:bookmarkEnd w:id="32"/>
    </w:p>
    <w:tbl>
      <w:tblPr>
        <w:tblStyle w:val="37"/>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1892"/>
        <w:gridCol w:w="1394"/>
        <w:gridCol w:w="679"/>
        <w:gridCol w:w="1865"/>
        <w:gridCol w:w="1863"/>
      </w:tblGrid>
      <w:tr w14:paraId="24DAF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66" w:type="dxa"/>
            <w:shd w:val="clear" w:color="auto" w:fill="D9D9D9"/>
            <w:vAlign w:val="center"/>
          </w:tcPr>
          <w:p w14:paraId="4EC5AD56">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一</w:t>
            </w:r>
          </w:p>
        </w:tc>
        <w:tc>
          <w:tcPr>
            <w:tcW w:w="7693" w:type="dxa"/>
            <w:gridSpan w:val="5"/>
            <w:shd w:val="clear" w:color="auto" w:fill="D9D9D9"/>
            <w:vAlign w:val="center"/>
          </w:tcPr>
          <w:p w14:paraId="1097A67E">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公司基本信息</w:t>
            </w:r>
          </w:p>
        </w:tc>
      </w:tr>
      <w:tr w14:paraId="5A68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66" w:type="dxa"/>
            <w:vAlign w:val="center"/>
          </w:tcPr>
          <w:p w14:paraId="7F8E7A6A">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1</w:t>
            </w:r>
          </w:p>
        </w:tc>
        <w:tc>
          <w:tcPr>
            <w:tcW w:w="1892" w:type="dxa"/>
            <w:vAlign w:val="center"/>
          </w:tcPr>
          <w:p w14:paraId="17FB2E6B">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公司名称：</w:t>
            </w:r>
          </w:p>
        </w:tc>
        <w:tc>
          <w:tcPr>
            <w:tcW w:w="1394" w:type="dxa"/>
            <w:vAlign w:val="center"/>
          </w:tcPr>
          <w:p w14:paraId="1A3086BB">
            <w:pPr>
              <w:pStyle w:val="12"/>
              <w:spacing w:line="400" w:lineRule="exact"/>
              <w:ind w:firstLine="0"/>
              <w:jc w:val="center"/>
              <w:rPr>
                <w:rFonts w:ascii="宋体" w:hAnsi="宋体" w:eastAsia="宋体" w:cs="宋体"/>
                <w:sz w:val="21"/>
                <w:szCs w:val="21"/>
                <w:lang w:eastAsia="zh-CN"/>
              </w:rPr>
            </w:pPr>
          </w:p>
        </w:tc>
        <w:tc>
          <w:tcPr>
            <w:tcW w:w="679" w:type="dxa"/>
            <w:vAlign w:val="center"/>
          </w:tcPr>
          <w:p w14:paraId="52AD6ED4">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2</w:t>
            </w:r>
          </w:p>
        </w:tc>
        <w:tc>
          <w:tcPr>
            <w:tcW w:w="1865" w:type="dxa"/>
            <w:vAlign w:val="center"/>
          </w:tcPr>
          <w:p w14:paraId="62818C0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员工人数：</w:t>
            </w:r>
          </w:p>
        </w:tc>
        <w:tc>
          <w:tcPr>
            <w:tcW w:w="1863" w:type="dxa"/>
            <w:vAlign w:val="center"/>
          </w:tcPr>
          <w:p w14:paraId="1EE5367E">
            <w:pPr>
              <w:pStyle w:val="12"/>
              <w:spacing w:line="400" w:lineRule="exact"/>
              <w:ind w:firstLine="0"/>
              <w:jc w:val="center"/>
              <w:rPr>
                <w:rFonts w:ascii="宋体" w:hAnsi="宋体" w:eastAsia="宋体" w:cs="宋体"/>
                <w:sz w:val="21"/>
                <w:szCs w:val="21"/>
                <w:lang w:eastAsia="zh-CN"/>
              </w:rPr>
            </w:pPr>
          </w:p>
        </w:tc>
      </w:tr>
      <w:tr w14:paraId="03BF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66" w:type="dxa"/>
            <w:vAlign w:val="center"/>
          </w:tcPr>
          <w:p w14:paraId="6E5443F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3</w:t>
            </w:r>
          </w:p>
        </w:tc>
        <w:tc>
          <w:tcPr>
            <w:tcW w:w="1892" w:type="dxa"/>
            <w:vAlign w:val="center"/>
          </w:tcPr>
          <w:p w14:paraId="31BFACF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注册资金：</w:t>
            </w:r>
          </w:p>
        </w:tc>
        <w:tc>
          <w:tcPr>
            <w:tcW w:w="1394" w:type="dxa"/>
            <w:vAlign w:val="center"/>
          </w:tcPr>
          <w:p w14:paraId="215AC0DE">
            <w:pPr>
              <w:pStyle w:val="12"/>
              <w:spacing w:line="400" w:lineRule="exact"/>
              <w:ind w:firstLine="0"/>
              <w:jc w:val="center"/>
              <w:rPr>
                <w:rFonts w:ascii="宋体" w:hAnsi="宋体" w:eastAsia="宋体" w:cs="宋体"/>
                <w:sz w:val="21"/>
                <w:szCs w:val="21"/>
                <w:lang w:eastAsia="zh-CN"/>
              </w:rPr>
            </w:pPr>
          </w:p>
        </w:tc>
        <w:tc>
          <w:tcPr>
            <w:tcW w:w="679" w:type="dxa"/>
            <w:vAlign w:val="center"/>
          </w:tcPr>
          <w:p w14:paraId="31A5CF47">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4</w:t>
            </w:r>
          </w:p>
        </w:tc>
        <w:tc>
          <w:tcPr>
            <w:tcW w:w="1865" w:type="dxa"/>
            <w:vAlign w:val="center"/>
          </w:tcPr>
          <w:p w14:paraId="410DAD56">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公司地址：</w:t>
            </w:r>
          </w:p>
        </w:tc>
        <w:tc>
          <w:tcPr>
            <w:tcW w:w="1863" w:type="dxa"/>
            <w:vAlign w:val="center"/>
          </w:tcPr>
          <w:p w14:paraId="44BF8E37">
            <w:pPr>
              <w:pStyle w:val="12"/>
              <w:spacing w:line="400" w:lineRule="exact"/>
              <w:ind w:firstLine="0"/>
              <w:jc w:val="center"/>
              <w:rPr>
                <w:rFonts w:ascii="宋体" w:hAnsi="宋体" w:eastAsia="宋体" w:cs="宋体"/>
                <w:sz w:val="21"/>
                <w:szCs w:val="21"/>
                <w:lang w:eastAsia="zh-CN"/>
              </w:rPr>
            </w:pPr>
          </w:p>
        </w:tc>
      </w:tr>
      <w:tr w14:paraId="0B5C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66" w:type="dxa"/>
            <w:vAlign w:val="center"/>
          </w:tcPr>
          <w:p w14:paraId="69D875D7">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5</w:t>
            </w:r>
          </w:p>
        </w:tc>
        <w:tc>
          <w:tcPr>
            <w:tcW w:w="1892" w:type="dxa"/>
            <w:vAlign w:val="center"/>
          </w:tcPr>
          <w:p w14:paraId="302DACB9">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成立日期：</w:t>
            </w:r>
          </w:p>
        </w:tc>
        <w:tc>
          <w:tcPr>
            <w:tcW w:w="1394" w:type="dxa"/>
            <w:vAlign w:val="center"/>
          </w:tcPr>
          <w:p w14:paraId="6347F319">
            <w:pPr>
              <w:pStyle w:val="12"/>
              <w:spacing w:line="400" w:lineRule="exact"/>
              <w:ind w:firstLine="0"/>
              <w:jc w:val="center"/>
              <w:rPr>
                <w:rFonts w:ascii="宋体" w:hAnsi="宋体" w:eastAsia="宋体" w:cs="宋体"/>
                <w:sz w:val="21"/>
                <w:szCs w:val="21"/>
                <w:lang w:eastAsia="zh-CN"/>
              </w:rPr>
            </w:pPr>
          </w:p>
        </w:tc>
        <w:tc>
          <w:tcPr>
            <w:tcW w:w="679" w:type="dxa"/>
            <w:vAlign w:val="center"/>
          </w:tcPr>
          <w:p w14:paraId="5A45E145">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6</w:t>
            </w:r>
          </w:p>
        </w:tc>
        <w:tc>
          <w:tcPr>
            <w:tcW w:w="1865" w:type="dxa"/>
            <w:vAlign w:val="center"/>
          </w:tcPr>
          <w:p w14:paraId="45DFF014">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法定代表人：</w:t>
            </w:r>
          </w:p>
        </w:tc>
        <w:tc>
          <w:tcPr>
            <w:tcW w:w="1863" w:type="dxa"/>
            <w:vAlign w:val="center"/>
          </w:tcPr>
          <w:p w14:paraId="3B0A0B34">
            <w:pPr>
              <w:pStyle w:val="12"/>
              <w:spacing w:line="400" w:lineRule="exact"/>
              <w:ind w:firstLine="0"/>
              <w:jc w:val="center"/>
              <w:rPr>
                <w:rFonts w:ascii="宋体" w:hAnsi="宋体" w:eastAsia="宋体" w:cs="宋体"/>
                <w:sz w:val="21"/>
                <w:szCs w:val="21"/>
                <w:lang w:eastAsia="zh-CN"/>
              </w:rPr>
            </w:pPr>
          </w:p>
        </w:tc>
      </w:tr>
      <w:tr w14:paraId="23E1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66" w:type="dxa"/>
            <w:vAlign w:val="center"/>
          </w:tcPr>
          <w:p w14:paraId="7B473702">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7</w:t>
            </w:r>
          </w:p>
        </w:tc>
        <w:tc>
          <w:tcPr>
            <w:tcW w:w="1892" w:type="dxa"/>
            <w:vAlign w:val="center"/>
          </w:tcPr>
          <w:p w14:paraId="761646CD">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开户银行：</w:t>
            </w:r>
          </w:p>
        </w:tc>
        <w:tc>
          <w:tcPr>
            <w:tcW w:w="1394" w:type="dxa"/>
            <w:vAlign w:val="center"/>
          </w:tcPr>
          <w:p w14:paraId="4FA72912">
            <w:pPr>
              <w:pStyle w:val="12"/>
              <w:spacing w:line="400" w:lineRule="exact"/>
              <w:ind w:firstLine="0"/>
              <w:jc w:val="center"/>
              <w:rPr>
                <w:rFonts w:ascii="宋体" w:hAnsi="宋体" w:eastAsia="宋体" w:cs="宋体"/>
                <w:sz w:val="21"/>
                <w:szCs w:val="21"/>
                <w:lang w:eastAsia="zh-CN"/>
              </w:rPr>
            </w:pPr>
          </w:p>
        </w:tc>
        <w:tc>
          <w:tcPr>
            <w:tcW w:w="679" w:type="dxa"/>
            <w:vAlign w:val="center"/>
          </w:tcPr>
          <w:p w14:paraId="5ADF8874">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8</w:t>
            </w:r>
          </w:p>
        </w:tc>
        <w:tc>
          <w:tcPr>
            <w:tcW w:w="1865" w:type="dxa"/>
            <w:vAlign w:val="center"/>
          </w:tcPr>
          <w:p w14:paraId="4C82C014">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帐号：</w:t>
            </w:r>
          </w:p>
        </w:tc>
        <w:tc>
          <w:tcPr>
            <w:tcW w:w="1863" w:type="dxa"/>
            <w:vAlign w:val="center"/>
          </w:tcPr>
          <w:p w14:paraId="4F0F955C">
            <w:pPr>
              <w:pStyle w:val="12"/>
              <w:spacing w:line="400" w:lineRule="exact"/>
              <w:ind w:firstLine="0"/>
              <w:jc w:val="center"/>
              <w:rPr>
                <w:rFonts w:ascii="宋体" w:hAnsi="宋体" w:eastAsia="宋体" w:cs="宋体"/>
                <w:sz w:val="21"/>
                <w:szCs w:val="21"/>
                <w:lang w:eastAsia="zh-CN"/>
              </w:rPr>
            </w:pPr>
          </w:p>
        </w:tc>
      </w:tr>
      <w:tr w14:paraId="0D46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66" w:type="dxa"/>
            <w:tcBorders>
              <w:bottom w:val="single" w:color="auto" w:sz="4" w:space="0"/>
            </w:tcBorders>
            <w:vAlign w:val="center"/>
          </w:tcPr>
          <w:p w14:paraId="2581038B">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9</w:t>
            </w:r>
          </w:p>
        </w:tc>
        <w:tc>
          <w:tcPr>
            <w:tcW w:w="1892" w:type="dxa"/>
            <w:tcBorders>
              <w:bottom w:val="single" w:color="auto" w:sz="4" w:space="0"/>
            </w:tcBorders>
            <w:vAlign w:val="center"/>
          </w:tcPr>
          <w:p w14:paraId="6171A6FD">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项目联系人：</w:t>
            </w:r>
          </w:p>
        </w:tc>
        <w:tc>
          <w:tcPr>
            <w:tcW w:w="1394" w:type="dxa"/>
            <w:tcBorders>
              <w:bottom w:val="single" w:color="auto" w:sz="4" w:space="0"/>
            </w:tcBorders>
            <w:vAlign w:val="center"/>
          </w:tcPr>
          <w:p w14:paraId="60201A4A">
            <w:pPr>
              <w:pStyle w:val="12"/>
              <w:spacing w:line="400" w:lineRule="exact"/>
              <w:ind w:firstLine="0"/>
              <w:jc w:val="center"/>
              <w:rPr>
                <w:rFonts w:ascii="宋体" w:hAnsi="宋体" w:eastAsia="宋体" w:cs="宋体"/>
                <w:sz w:val="21"/>
                <w:szCs w:val="21"/>
                <w:lang w:eastAsia="zh-CN"/>
              </w:rPr>
            </w:pPr>
          </w:p>
        </w:tc>
        <w:tc>
          <w:tcPr>
            <w:tcW w:w="679" w:type="dxa"/>
            <w:tcBorders>
              <w:bottom w:val="single" w:color="auto" w:sz="4" w:space="0"/>
            </w:tcBorders>
            <w:vAlign w:val="center"/>
          </w:tcPr>
          <w:p w14:paraId="4A9D75AE">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10</w:t>
            </w:r>
          </w:p>
        </w:tc>
        <w:tc>
          <w:tcPr>
            <w:tcW w:w="1865" w:type="dxa"/>
            <w:tcBorders>
              <w:bottom w:val="single" w:color="auto" w:sz="4" w:space="0"/>
            </w:tcBorders>
            <w:vAlign w:val="center"/>
          </w:tcPr>
          <w:p w14:paraId="15B8642A">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联系电话：</w:t>
            </w:r>
          </w:p>
        </w:tc>
        <w:tc>
          <w:tcPr>
            <w:tcW w:w="1863" w:type="dxa"/>
            <w:tcBorders>
              <w:bottom w:val="single" w:color="auto" w:sz="4" w:space="0"/>
            </w:tcBorders>
            <w:vAlign w:val="center"/>
          </w:tcPr>
          <w:p w14:paraId="5DE74B77">
            <w:pPr>
              <w:pStyle w:val="12"/>
              <w:spacing w:line="400" w:lineRule="exact"/>
              <w:ind w:firstLine="0"/>
              <w:jc w:val="center"/>
              <w:rPr>
                <w:rFonts w:ascii="宋体" w:hAnsi="宋体" w:eastAsia="宋体" w:cs="宋体"/>
                <w:sz w:val="21"/>
                <w:szCs w:val="21"/>
                <w:lang w:eastAsia="zh-CN"/>
              </w:rPr>
            </w:pPr>
          </w:p>
        </w:tc>
      </w:tr>
      <w:tr w14:paraId="2F06E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66" w:type="dxa"/>
            <w:shd w:val="clear" w:color="auto" w:fill="D9D9D9"/>
            <w:vAlign w:val="center"/>
          </w:tcPr>
          <w:p w14:paraId="761F2F16">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二</w:t>
            </w:r>
          </w:p>
        </w:tc>
        <w:tc>
          <w:tcPr>
            <w:tcW w:w="7693" w:type="dxa"/>
            <w:gridSpan w:val="5"/>
            <w:shd w:val="clear" w:color="auto" w:fill="D9D9D9"/>
            <w:vAlign w:val="center"/>
          </w:tcPr>
          <w:p w14:paraId="255E559B">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公司财务状况</w:t>
            </w:r>
          </w:p>
        </w:tc>
      </w:tr>
      <w:tr w14:paraId="7CCDC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66" w:type="dxa"/>
            <w:vAlign w:val="center"/>
          </w:tcPr>
          <w:p w14:paraId="36512300">
            <w:pPr>
              <w:pStyle w:val="12"/>
              <w:spacing w:line="400" w:lineRule="exact"/>
              <w:ind w:firstLine="0"/>
              <w:jc w:val="center"/>
              <w:rPr>
                <w:rFonts w:ascii="宋体" w:hAnsi="宋体" w:eastAsia="宋体" w:cs="宋体"/>
                <w:b/>
                <w:sz w:val="21"/>
                <w:szCs w:val="21"/>
                <w:lang w:eastAsia="zh-CN"/>
              </w:rPr>
            </w:pPr>
          </w:p>
        </w:tc>
        <w:tc>
          <w:tcPr>
            <w:tcW w:w="7693" w:type="dxa"/>
            <w:gridSpan w:val="5"/>
            <w:vAlign w:val="center"/>
          </w:tcPr>
          <w:p w14:paraId="61B87783">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202</w:t>
            </w:r>
            <w:r>
              <w:rPr>
                <w:rFonts w:hint="eastAsia" w:ascii="宋体" w:hAnsi="宋体" w:eastAsia="宋体" w:cs="宋体"/>
                <w:b/>
                <w:sz w:val="21"/>
                <w:szCs w:val="21"/>
                <w:lang w:val="en-US" w:eastAsia="zh-CN"/>
              </w:rPr>
              <w:t>4</w:t>
            </w:r>
            <w:r>
              <w:rPr>
                <w:rFonts w:hint="eastAsia" w:ascii="宋体" w:hAnsi="宋体" w:eastAsia="宋体" w:cs="宋体"/>
                <w:b/>
                <w:sz w:val="21"/>
                <w:szCs w:val="21"/>
                <w:lang w:eastAsia="zh-CN"/>
              </w:rPr>
              <w:t>年度财务状况</w:t>
            </w:r>
          </w:p>
        </w:tc>
      </w:tr>
      <w:tr w14:paraId="2571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966" w:type="dxa"/>
            <w:vAlign w:val="center"/>
          </w:tcPr>
          <w:p w14:paraId="7D1E31A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1</w:t>
            </w:r>
          </w:p>
        </w:tc>
        <w:tc>
          <w:tcPr>
            <w:tcW w:w="1892" w:type="dxa"/>
            <w:vAlign w:val="center"/>
          </w:tcPr>
          <w:p w14:paraId="0A632358">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营业收入（万）：</w:t>
            </w:r>
          </w:p>
        </w:tc>
        <w:tc>
          <w:tcPr>
            <w:tcW w:w="1394" w:type="dxa"/>
            <w:vAlign w:val="center"/>
          </w:tcPr>
          <w:p w14:paraId="184F9474">
            <w:pPr>
              <w:pStyle w:val="12"/>
              <w:spacing w:line="400" w:lineRule="exact"/>
              <w:ind w:firstLine="0"/>
              <w:jc w:val="center"/>
              <w:rPr>
                <w:rFonts w:ascii="宋体" w:hAnsi="宋体" w:eastAsia="宋体" w:cs="宋体"/>
                <w:sz w:val="21"/>
                <w:szCs w:val="21"/>
                <w:lang w:eastAsia="zh-CN"/>
              </w:rPr>
            </w:pPr>
          </w:p>
        </w:tc>
        <w:tc>
          <w:tcPr>
            <w:tcW w:w="679" w:type="dxa"/>
            <w:vAlign w:val="center"/>
          </w:tcPr>
          <w:p w14:paraId="3FFEE36F">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2</w:t>
            </w:r>
          </w:p>
        </w:tc>
        <w:tc>
          <w:tcPr>
            <w:tcW w:w="1865" w:type="dxa"/>
            <w:vAlign w:val="center"/>
          </w:tcPr>
          <w:p w14:paraId="3067E321">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利润总额（万）：</w:t>
            </w:r>
          </w:p>
        </w:tc>
        <w:tc>
          <w:tcPr>
            <w:tcW w:w="1863" w:type="dxa"/>
            <w:vAlign w:val="center"/>
          </w:tcPr>
          <w:p w14:paraId="1C813F9C">
            <w:pPr>
              <w:pStyle w:val="12"/>
              <w:spacing w:line="400" w:lineRule="exact"/>
              <w:ind w:firstLine="0"/>
              <w:jc w:val="center"/>
              <w:rPr>
                <w:rFonts w:ascii="宋体" w:hAnsi="宋体" w:eastAsia="宋体" w:cs="宋体"/>
                <w:sz w:val="21"/>
                <w:szCs w:val="21"/>
                <w:lang w:eastAsia="zh-CN"/>
              </w:rPr>
            </w:pPr>
          </w:p>
        </w:tc>
      </w:tr>
      <w:tr w14:paraId="2A187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966" w:type="dxa"/>
            <w:vAlign w:val="center"/>
          </w:tcPr>
          <w:p w14:paraId="2000C008">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3</w:t>
            </w:r>
          </w:p>
        </w:tc>
        <w:tc>
          <w:tcPr>
            <w:tcW w:w="1892" w:type="dxa"/>
            <w:vAlign w:val="center"/>
          </w:tcPr>
          <w:p w14:paraId="57D3B105">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年末“固定资产合计”（万）：</w:t>
            </w:r>
          </w:p>
        </w:tc>
        <w:tc>
          <w:tcPr>
            <w:tcW w:w="1394" w:type="dxa"/>
            <w:vAlign w:val="center"/>
          </w:tcPr>
          <w:p w14:paraId="6F3AFCE8">
            <w:pPr>
              <w:pStyle w:val="12"/>
              <w:spacing w:line="400" w:lineRule="exact"/>
              <w:ind w:firstLine="0"/>
              <w:jc w:val="center"/>
              <w:rPr>
                <w:rFonts w:ascii="宋体" w:hAnsi="宋体" w:eastAsia="宋体" w:cs="宋体"/>
                <w:sz w:val="21"/>
                <w:szCs w:val="21"/>
                <w:lang w:eastAsia="zh-CN"/>
              </w:rPr>
            </w:pPr>
          </w:p>
        </w:tc>
        <w:tc>
          <w:tcPr>
            <w:tcW w:w="679" w:type="dxa"/>
            <w:vAlign w:val="center"/>
          </w:tcPr>
          <w:p w14:paraId="4505464B">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4</w:t>
            </w:r>
          </w:p>
        </w:tc>
        <w:tc>
          <w:tcPr>
            <w:tcW w:w="1865" w:type="dxa"/>
            <w:vAlign w:val="center"/>
          </w:tcPr>
          <w:p w14:paraId="76668861">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年末“流动资产”余额（万）：</w:t>
            </w:r>
          </w:p>
        </w:tc>
        <w:tc>
          <w:tcPr>
            <w:tcW w:w="1863" w:type="dxa"/>
            <w:vAlign w:val="center"/>
          </w:tcPr>
          <w:p w14:paraId="568AE8F9">
            <w:pPr>
              <w:pStyle w:val="12"/>
              <w:spacing w:line="400" w:lineRule="exact"/>
              <w:ind w:firstLine="0"/>
              <w:jc w:val="center"/>
              <w:rPr>
                <w:rFonts w:ascii="宋体" w:hAnsi="宋体" w:eastAsia="宋体" w:cs="宋体"/>
                <w:sz w:val="21"/>
                <w:szCs w:val="21"/>
                <w:lang w:eastAsia="zh-CN"/>
              </w:rPr>
            </w:pPr>
          </w:p>
        </w:tc>
      </w:tr>
      <w:tr w14:paraId="0B8A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66" w:type="dxa"/>
            <w:vAlign w:val="center"/>
          </w:tcPr>
          <w:p w14:paraId="086C8DB2">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5</w:t>
            </w:r>
          </w:p>
        </w:tc>
        <w:tc>
          <w:tcPr>
            <w:tcW w:w="1892" w:type="dxa"/>
            <w:vAlign w:val="center"/>
          </w:tcPr>
          <w:p w14:paraId="4784A7AD">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年末“短期负债”余额（万）：</w:t>
            </w:r>
          </w:p>
        </w:tc>
        <w:tc>
          <w:tcPr>
            <w:tcW w:w="1394" w:type="dxa"/>
            <w:vAlign w:val="center"/>
          </w:tcPr>
          <w:p w14:paraId="472172A9">
            <w:pPr>
              <w:pStyle w:val="12"/>
              <w:spacing w:line="400" w:lineRule="exact"/>
              <w:ind w:firstLine="0"/>
              <w:jc w:val="center"/>
              <w:rPr>
                <w:rFonts w:ascii="宋体" w:hAnsi="宋体" w:eastAsia="宋体" w:cs="宋体"/>
                <w:sz w:val="21"/>
                <w:szCs w:val="21"/>
                <w:lang w:eastAsia="zh-CN"/>
              </w:rPr>
            </w:pPr>
          </w:p>
        </w:tc>
        <w:tc>
          <w:tcPr>
            <w:tcW w:w="679" w:type="dxa"/>
            <w:vAlign w:val="center"/>
          </w:tcPr>
          <w:p w14:paraId="69389CED">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6</w:t>
            </w:r>
          </w:p>
        </w:tc>
        <w:tc>
          <w:tcPr>
            <w:tcW w:w="1865" w:type="dxa"/>
            <w:vAlign w:val="center"/>
          </w:tcPr>
          <w:p w14:paraId="3BE920A4">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年末“长期负债”余额（万）：</w:t>
            </w:r>
          </w:p>
        </w:tc>
        <w:tc>
          <w:tcPr>
            <w:tcW w:w="1863" w:type="dxa"/>
            <w:vAlign w:val="center"/>
          </w:tcPr>
          <w:p w14:paraId="799606AC">
            <w:pPr>
              <w:pStyle w:val="12"/>
              <w:spacing w:line="400" w:lineRule="exact"/>
              <w:ind w:firstLine="0"/>
              <w:jc w:val="center"/>
              <w:rPr>
                <w:rFonts w:ascii="宋体" w:hAnsi="宋体" w:eastAsia="宋体" w:cs="宋体"/>
                <w:sz w:val="21"/>
                <w:szCs w:val="21"/>
                <w:lang w:eastAsia="zh-CN"/>
              </w:rPr>
            </w:pPr>
          </w:p>
        </w:tc>
      </w:tr>
      <w:tr w14:paraId="0F489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66" w:type="dxa"/>
            <w:tcBorders>
              <w:bottom w:val="single" w:color="auto" w:sz="4" w:space="0"/>
            </w:tcBorders>
            <w:vAlign w:val="center"/>
          </w:tcPr>
          <w:p w14:paraId="69A0DAB9">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7</w:t>
            </w:r>
          </w:p>
        </w:tc>
        <w:tc>
          <w:tcPr>
            <w:tcW w:w="1892" w:type="dxa"/>
            <w:tcBorders>
              <w:bottom w:val="single" w:color="auto" w:sz="4" w:space="0"/>
            </w:tcBorders>
            <w:vAlign w:val="center"/>
          </w:tcPr>
          <w:p w14:paraId="5AF3E471">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年末“资产总计”余额（万）：</w:t>
            </w:r>
          </w:p>
        </w:tc>
        <w:tc>
          <w:tcPr>
            <w:tcW w:w="1394" w:type="dxa"/>
            <w:tcBorders>
              <w:bottom w:val="single" w:color="auto" w:sz="4" w:space="0"/>
            </w:tcBorders>
            <w:vAlign w:val="center"/>
          </w:tcPr>
          <w:p w14:paraId="598F98D8">
            <w:pPr>
              <w:pStyle w:val="12"/>
              <w:spacing w:line="400" w:lineRule="exact"/>
              <w:ind w:firstLine="0"/>
              <w:jc w:val="center"/>
              <w:rPr>
                <w:rFonts w:ascii="宋体" w:hAnsi="宋体" w:eastAsia="宋体" w:cs="宋体"/>
                <w:sz w:val="21"/>
                <w:szCs w:val="21"/>
                <w:lang w:eastAsia="zh-CN"/>
              </w:rPr>
            </w:pPr>
          </w:p>
        </w:tc>
        <w:tc>
          <w:tcPr>
            <w:tcW w:w="679" w:type="dxa"/>
            <w:tcBorders>
              <w:bottom w:val="single" w:color="auto" w:sz="4" w:space="0"/>
            </w:tcBorders>
            <w:vAlign w:val="center"/>
          </w:tcPr>
          <w:p w14:paraId="74E76F7B">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8</w:t>
            </w:r>
          </w:p>
        </w:tc>
        <w:tc>
          <w:tcPr>
            <w:tcW w:w="1865" w:type="dxa"/>
            <w:tcBorders>
              <w:bottom w:val="single" w:color="auto" w:sz="4" w:space="0"/>
            </w:tcBorders>
            <w:vAlign w:val="center"/>
          </w:tcPr>
          <w:p w14:paraId="6DACB9CB">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年末“货币资金”余额（万）：</w:t>
            </w:r>
          </w:p>
        </w:tc>
        <w:tc>
          <w:tcPr>
            <w:tcW w:w="1863" w:type="dxa"/>
            <w:tcBorders>
              <w:bottom w:val="single" w:color="auto" w:sz="4" w:space="0"/>
            </w:tcBorders>
            <w:vAlign w:val="center"/>
          </w:tcPr>
          <w:p w14:paraId="1660812F">
            <w:pPr>
              <w:pStyle w:val="12"/>
              <w:spacing w:line="400" w:lineRule="exact"/>
              <w:ind w:firstLine="0"/>
              <w:jc w:val="center"/>
              <w:rPr>
                <w:rFonts w:ascii="宋体" w:hAnsi="宋体" w:eastAsia="宋体" w:cs="宋体"/>
                <w:sz w:val="21"/>
                <w:szCs w:val="21"/>
                <w:lang w:eastAsia="zh-CN"/>
              </w:rPr>
            </w:pPr>
          </w:p>
        </w:tc>
      </w:tr>
      <w:tr w14:paraId="2EC11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66" w:type="dxa"/>
            <w:shd w:val="clear" w:color="auto" w:fill="D9D9D9"/>
            <w:vAlign w:val="center"/>
          </w:tcPr>
          <w:p w14:paraId="6E36D0E5">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三</w:t>
            </w:r>
          </w:p>
        </w:tc>
        <w:tc>
          <w:tcPr>
            <w:tcW w:w="7693" w:type="dxa"/>
            <w:gridSpan w:val="5"/>
            <w:shd w:val="clear" w:color="auto" w:fill="D9D9D9"/>
            <w:vAlign w:val="center"/>
          </w:tcPr>
          <w:p w14:paraId="47F8CC44">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供应商其他信息</w:t>
            </w:r>
          </w:p>
        </w:tc>
      </w:tr>
      <w:tr w14:paraId="61EB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966" w:type="dxa"/>
            <w:vAlign w:val="center"/>
          </w:tcPr>
          <w:p w14:paraId="407250E1">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（一）</w:t>
            </w:r>
          </w:p>
        </w:tc>
        <w:tc>
          <w:tcPr>
            <w:tcW w:w="1892" w:type="dxa"/>
            <w:vAlign w:val="center"/>
          </w:tcPr>
          <w:p w14:paraId="7C959B48">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相关资质及等级</w:t>
            </w:r>
          </w:p>
        </w:tc>
        <w:tc>
          <w:tcPr>
            <w:tcW w:w="5801" w:type="dxa"/>
            <w:gridSpan w:val="4"/>
            <w:vAlign w:val="center"/>
          </w:tcPr>
          <w:p w14:paraId="1273074E">
            <w:pPr>
              <w:pStyle w:val="12"/>
              <w:spacing w:line="400" w:lineRule="exact"/>
              <w:ind w:firstLine="0"/>
              <w:jc w:val="center"/>
              <w:rPr>
                <w:rFonts w:ascii="宋体" w:hAnsi="宋体" w:eastAsia="宋体" w:cs="宋体"/>
                <w:sz w:val="21"/>
                <w:szCs w:val="21"/>
                <w:lang w:eastAsia="zh-CN"/>
              </w:rPr>
            </w:pPr>
          </w:p>
        </w:tc>
      </w:tr>
      <w:tr w14:paraId="760E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jc w:val="center"/>
        </w:trPr>
        <w:tc>
          <w:tcPr>
            <w:tcW w:w="966" w:type="dxa"/>
            <w:vAlign w:val="center"/>
          </w:tcPr>
          <w:p w14:paraId="334C723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（二）</w:t>
            </w:r>
          </w:p>
        </w:tc>
        <w:tc>
          <w:tcPr>
            <w:tcW w:w="1892" w:type="dxa"/>
            <w:vAlign w:val="center"/>
          </w:tcPr>
          <w:p w14:paraId="16C5ED51">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20</w:t>
            </w:r>
            <w:r>
              <w:rPr>
                <w:rFonts w:hint="eastAsia" w:ascii="宋体" w:hAnsi="宋体" w:eastAsia="宋体" w:cs="宋体"/>
                <w:sz w:val="21"/>
                <w:szCs w:val="21"/>
                <w:lang w:val="en-US" w:eastAsia="zh-CN"/>
              </w:rPr>
              <w:t>22</w:t>
            </w:r>
            <w:r>
              <w:rPr>
                <w:rFonts w:hint="eastAsia" w:ascii="宋体" w:hAnsi="宋体" w:eastAsia="宋体" w:cs="宋体"/>
                <w:sz w:val="21"/>
                <w:szCs w:val="21"/>
                <w:lang w:eastAsia="zh-CN"/>
              </w:rPr>
              <w:t>年以来获得的荣誉及表彰情况</w:t>
            </w:r>
          </w:p>
        </w:tc>
        <w:tc>
          <w:tcPr>
            <w:tcW w:w="5801" w:type="dxa"/>
            <w:gridSpan w:val="4"/>
            <w:vAlign w:val="center"/>
          </w:tcPr>
          <w:p w14:paraId="422DE749">
            <w:pPr>
              <w:pStyle w:val="12"/>
              <w:spacing w:line="400" w:lineRule="exact"/>
              <w:ind w:firstLine="0"/>
              <w:jc w:val="center"/>
              <w:rPr>
                <w:rFonts w:ascii="宋体" w:hAnsi="宋体" w:eastAsia="宋体" w:cs="宋体"/>
                <w:sz w:val="21"/>
                <w:szCs w:val="21"/>
                <w:lang w:eastAsia="zh-CN"/>
              </w:rPr>
            </w:pPr>
          </w:p>
        </w:tc>
      </w:tr>
    </w:tbl>
    <w:p w14:paraId="2CBAE2D2">
      <w:pPr>
        <w:rPr>
          <w:rFonts w:ascii="宋体" w:hAnsi="宋体" w:eastAsia="宋体"/>
          <w:lang w:eastAsia="zh-CN"/>
        </w:rPr>
      </w:pPr>
    </w:p>
    <w:p w14:paraId="189C5BF2">
      <w:pPr>
        <w:rPr>
          <w:rFonts w:ascii="宋体" w:hAnsi="宋体" w:eastAsia="宋体" w:cs="宋体"/>
          <w:spacing w:val="-4"/>
          <w:sz w:val="28"/>
          <w:szCs w:val="28"/>
          <w:lang w:eastAsia="zh-CN"/>
        </w:rPr>
      </w:pPr>
      <w:r>
        <w:rPr>
          <w:rFonts w:ascii="宋体" w:hAnsi="宋体" w:eastAsia="宋体"/>
          <w:spacing w:val="-4"/>
          <w:sz w:val="28"/>
          <w:szCs w:val="28"/>
          <w:lang w:eastAsia="zh-CN"/>
        </w:rPr>
        <w:br w:type="page" w:clear="all"/>
      </w:r>
    </w:p>
    <w:p w14:paraId="41801B98">
      <w:pPr>
        <w:pStyle w:val="15"/>
        <w:spacing w:before="91" w:line="360" w:lineRule="auto"/>
        <w:jc w:val="center"/>
        <w:outlineLvl w:val="1"/>
        <w:rPr>
          <w:sz w:val="28"/>
          <w:szCs w:val="28"/>
          <w:lang w:eastAsia="zh-CN"/>
        </w:rPr>
      </w:pPr>
      <w:bookmarkStart w:id="33" w:name="_Toc146139456"/>
      <w:r>
        <w:rPr>
          <w:spacing w:val="-4"/>
          <w:sz w:val="28"/>
          <w:szCs w:val="28"/>
          <w:lang w:eastAsia="zh-CN"/>
        </w:rPr>
        <w:t>(</w:t>
      </w:r>
      <w:r>
        <w:rPr>
          <w:rFonts w:hint="eastAsia"/>
          <w:spacing w:val="-4"/>
          <w:sz w:val="28"/>
          <w:szCs w:val="28"/>
          <w:lang w:val="en-US" w:eastAsia="zh-CN"/>
        </w:rPr>
        <w:t>九</w:t>
      </w:r>
      <w:r>
        <w:rPr>
          <w:spacing w:val="-4"/>
          <w:sz w:val="28"/>
          <w:szCs w:val="28"/>
          <w:lang w:eastAsia="zh-CN"/>
        </w:rPr>
        <w:t>)供应商需提供的</w:t>
      </w:r>
      <w:r>
        <w:rPr>
          <w:rFonts w:hint="eastAsia"/>
          <w:spacing w:val="-4"/>
          <w:sz w:val="28"/>
          <w:szCs w:val="28"/>
          <w:lang w:eastAsia="zh-CN"/>
        </w:rPr>
        <w:t>资格</w:t>
      </w:r>
      <w:r>
        <w:rPr>
          <w:spacing w:val="-4"/>
          <w:sz w:val="28"/>
          <w:szCs w:val="28"/>
          <w:lang w:eastAsia="zh-CN"/>
        </w:rPr>
        <w:t>证明材料</w:t>
      </w:r>
      <w:bookmarkEnd w:id="33"/>
      <w:r>
        <w:rPr>
          <w:rFonts w:hint="eastAsia"/>
          <w:spacing w:val="-4"/>
          <w:sz w:val="28"/>
          <w:szCs w:val="28"/>
          <w:lang w:eastAsia="zh-CN"/>
        </w:rPr>
        <w:t>及其他证明材料</w:t>
      </w:r>
    </w:p>
    <w:p w14:paraId="6AAF7766">
      <w:pPr>
        <w:rPr>
          <w:rFonts w:ascii="宋体" w:hAnsi="宋体" w:cs="宋体"/>
          <w:sz w:val="24"/>
          <w:lang w:eastAsia="zh-CN"/>
        </w:rPr>
      </w:pPr>
      <w:bookmarkStart w:id="34" w:name="_Toc146139457"/>
    </w:p>
    <w:p w14:paraId="3C7424F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rPr>
        <w:t>1.具有独立承担民事责任的能力(提供法人或者其他组织的营业执照等证明文件扫描件；供应商为自然人的，提供其身份证扫描件)。</w:t>
      </w:r>
    </w:p>
    <w:p w14:paraId="4A97461B">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rPr>
        <w:t>2.具有良好的商业信誉和健全的财务会计制度(提供202</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年度财务报告，成立不满一年的提供至少一个月财务报告，或银行出具的资信证明，或财政部门认可的政府采购专业担保机构出具的投标担保函等)；或提供资格承诺函。</w:t>
      </w:r>
    </w:p>
    <w:p w14:paraId="6BBDB8D8">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3.具有履行合同所必需的设备和专业技术能力(见供应商相关信息一览表)；或提供资格承诺函。</w:t>
      </w:r>
    </w:p>
    <w:p w14:paraId="26B3DE32">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4.有依法缴纳税收和社会保障资金的良好记录(提供参加本次政府采购活动前半年内至少一个月依法缴纳税收和社会保险的凭据)；或提供资格承诺函。</w:t>
      </w:r>
    </w:p>
    <w:p w14:paraId="4613645F">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5.参加政府采购活动前三年内，在经营活动中没有重大违法记录(提供资格承诺函)。</w:t>
      </w:r>
    </w:p>
    <w:p w14:paraId="6CB59FAF">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.协商承诺函（使用本协商文件规定格式）；</w:t>
      </w:r>
    </w:p>
    <w:p w14:paraId="0EBBDB83">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.法定代表人身份证明书（使用本协商文件规定格式）、法人授权委托书（使用本协商文件规定格式），以及相应人员的居民身份证复印件。</w:t>
      </w:r>
    </w:p>
    <w:p w14:paraId="1A3FC749">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8.中小企业声明函（如符合，填写）</w:t>
      </w:r>
    </w:p>
    <w:p w14:paraId="2114D3F5">
      <w:pPr>
        <w:pStyle w:val="15"/>
        <w:keepNext w:val="0"/>
        <w:keepLines w:val="0"/>
        <w:pageBreakBefore w:val="0"/>
        <w:widowControl/>
        <w:kinsoku/>
        <w:wordWrap/>
        <w:overflowPunct/>
        <w:topLinePunct w:val="0"/>
        <w:autoSpaceDE/>
        <w:autoSpaceDN/>
        <w:bidi w:val="0"/>
        <w:adjustRightInd/>
        <w:snapToGrid/>
        <w:spacing w:line="360" w:lineRule="auto"/>
        <w:ind w:right="15" w:firstLine="480"/>
        <w:textAlignment w:val="auto"/>
        <w:rPr>
          <w:rFonts w:hint="eastAsia"/>
          <w:sz w:val="24"/>
          <w:szCs w:val="24"/>
          <w:lang w:eastAsia="zh-CN"/>
        </w:rPr>
      </w:pPr>
    </w:p>
    <w:p w14:paraId="6A692889">
      <w:pPr>
        <w:pStyle w:val="15"/>
        <w:spacing w:before="114" w:line="360" w:lineRule="auto"/>
        <w:ind w:left="485"/>
        <w:rPr>
          <w:sz w:val="24"/>
          <w:szCs w:val="24"/>
          <w:lang w:eastAsia="zh-CN"/>
        </w:rPr>
      </w:pPr>
    </w:p>
    <w:p w14:paraId="5F44F359">
      <w:pPr>
        <w:pStyle w:val="15"/>
        <w:spacing w:before="114" w:line="360" w:lineRule="auto"/>
        <w:rPr>
          <w:spacing w:val="-4"/>
          <w:sz w:val="24"/>
          <w:szCs w:val="24"/>
          <w:lang w:eastAsia="zh-CN"/>
        </w:rPr>
      </w:pPr>
    </w:p>
    <w:p w14:paraId="73388687">
      <w:pPr>
        <w:rPr>
          <w:rFonts w:ascii="宋体" w:hAnsi="宋体" w:eastAsia="宋体" w:cs="宋体"/>
          <w:spacing w:val="-4"/>
          <w:sz w:val="24"/>
          <w:szCs w:val="24"/>
          <w:lang w:eastAsia="zh-CN"/>
        </w:rPr>
      </w:pPr>
      <w:r>
        <w:rPr>
          <w:spacing w:val="-4"/>
          <w:sz w:val="24"/>
          <w:szCs w:val="24"/>
          <w:lang w:eastAsia="zh-CN"/>
        </w:rPr>
        <w:br w:type="page" w:clear="all"/>
      </w:r>
    </w:p>
    <w:bookmarkEnd w:id="34"/>
    <w:p w14:paraId="5A8DEA25">
      <w:pPr>
        <w:pStyle w:val="15"/>
        <w:spacing w:before="91" w:line="360" w:lineRule="auto"/>
        <w:jc w:val="center"/>
        <w:outlineLvl w:val="1"/>
        <w:rPr>
          <w:spacing w:val="-6"/>
          <w:sz w:val="28"/>
          <w:szCs w:val="28"/>
          <w:lang w:eastAsia="zh-CN"/>
        </w:rPr>
      </w:pPr>
      <w:r>
        <w:rPr>
          <w:rFonts w:hint="eastAsia"/>
          <w:spacing w:val="-6"/>
          <w:sz w:val="28"/>
          <w:szCs w:val="28"/>
          <w:lang w:val="en-US" w:eastAsia="zh-CN"/>
        </w:rPr>
        <w:t>(</w:t>
      </w:r>
      <w:r>
        <w:rPr>
          <w:rFonts w:hint="eastAsia"/>
          <w:spacing w:val="-6"/>
          <w:sz w:val="28"/>
          <w:szCs w:val="28"/>
          <w:lang w:eastAsia="zh-CN"/>
        </w:rPr>
        <w:t>十</w:t>
      </w:r>
      <w:r>
        <w:rPr>
          <w:rFonts w:hint="eastAsia"/>
          <w:spacing w:val="-6"/>
          <w:sz w:val="28"/>
          <w:szCs w:val="28"/>
          <w:lang w:val="en-US" w:eastAsia="zh-CN"/>
        </w:rPr>
        <w:t>)</w:t>
      </w:r>
      <w:r>
        <w:rPr>
          <w:rFonts w:hint="eastAsia"/>
          <w:spacing w:val="-6"/>
          <w:sz w:val="28"/>
          <w:szCs w:val="28"/>
          <w:lang w:eastAsia="zh-CN"/>
        </w:rPr>
        <w:t>资格承诺函</w:t>
      </w:r>
    </w:p>
    <w:p w14:paraId="115C6616">
      <w:pPr>
        <w:widowControl w:val="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致：</w:t>
      </w:r>
      <w:r>
        <w:rPr>
          <w:rFonts w:hint="eastAsia" w:ascii="宋体" w:hAnsi="宋体" w:eastAsia="宋体" w:cs="宋体"/>
          <w:color w:val="auto"/>
          <w:sz w:val="24"/>
          <w:szCs w:val="24"/>
          <w:u w:val="single"/>
          <w:lang w:eastAsia="zh-CN"/>
        </w:rPr>
        <w:t xml:space="preserve">    （采购人、采购代理机构）      </w:t>
      </w:r>
    </w:p>
    <w:p w14:paraId="20C508E6">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我单位参与</w:t>
      </w:r>
      <w:r>
        <w:rPr>
          <w:rFonts w:hint="eastAsia" w:ascii="宋体" w:hAnsi="宋体" w:eastAsia="宋体" w:cs="宋体"/>
          <w:color w:val="auto"/>
          <w:sz w:val="24"/>
          <w:szCs w:val="24"/>
          <w:u w:val="single"/>
          <w:lang w:eastAsia="zh-CN"/>
        </w:rPr>
        <w:t>（项目名称）、（项目编号：       ）</w:t>
      </w:r>
      <w:r>
        <w:rPr>
          <w:rFonts w:hint="eastAsia" w:ascii="宋体" w:hAnsi="宋体" w:eastAsia="宋体" w:cs="宋体"/>
          <w:color w:val="auto"/>
          <w:sz w:val="24"/>
          <w:szCs w:val="24"/>
          <w:lang w:eastAsia="zh-CN"/>
        </w:rPr>
        <w:t>项目的政府采购活动，现承诺如下：</w:t>
      </w:r>
    </w:p>
    <w:p w14:paraId="41F32E28">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1.我方具有良好的商业信誉和健全的财务会计制度。</w:t>
      </w:r>
    </w:p>
    <w:p w14:paraId="293E7CC4">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2.我方具有履行合同所必需的设备和专业技术能力。</w:t>
      </w:r>
    </w:p>
    <w:p w14:paraId="5D452293">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3.我方具有依法缴纳税收和社会保障资金的良好记录。</w:t>
      </w:r>
    </w:p>
    <w:p w14:paraId="404C4428">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4.我方参加本项目采购活动前三年内，在经营活动中没有重大违法记录。</w:t>
      </w:r>
    </w:p>
    <w:p w14:paraId="48DF9BCE">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若我单位承诺不实，自愿承担提供虚假材料谋取中标、成交的法律责任。</w:t>
      </w:r>
    </w:p>
    <w:p w14:paraId="45690F8B">
      <w:pPr>
        <w:widowControl w:val="0"/>
        <w:spacing w:before="24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投标（响应）供应商（全称并盖章）：</w:t>
      </w:r>
    </w:p>
    <w:p w14:paraId="6A861BF0">
      <w:pPr>
        <w:widowControl w:val="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供应商法定代表人或授权代表（签字或签章）：</w:t>
      </w:r>
    </w:p>
    <w:p w14:paraId="35EABB3A">
      <w:pPr>
        <w:widowControl w:val="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日期：    年   月   日</w:t>
      </w:r>
    </w:p>
    <w:p w14:paraId="091D6F46">
      <w:pPr>
        <w:widowControl w:val="0"/>
        <w:spacing w:before="240"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说明：</w:t>
      </w:r>
    </w:p>
    <w:p w14:paraId="494283AE">
      <w:pPr>
        <w:widowControl w:val="0"/>
        <w:numPr>
          <w:ilvl w:val="0"/>
          <w:numId w:val="2"/>
        </w:numPr>
        <w:spacing w:line="360" w:lineRule="auto"/>
        <w:ind w:firstLine="48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供应商可自行选择是否提供本承诺函，若不提供本承诺函的，应按采购文件要求提供相应的证明材料。</w:t>
      </w:r>
    </w:p>
    <w:p w14:paraId="17C28D58">
      <w:pPr>
        <w:widowControl w:val="0"/>
        <w:numPr>
          <w:ilvl w:val="0"/>
          <w:numId w:val="2"/>
        </w:numPr>
        <w:spacing w:line="360" w:lineRule="auto"/>
        <w:ind w:firstLine="48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供应商可删减承诺事项，删减的承诺事项须按采购文件要求提供相应的证明材料。比如删去本承诺函第3项的，则应按采购文件要求提供依法缴纳税收和社会保障资金的良好记录。</w:t>
      </w:r>
    </w:p>
    <w:p w14:paraId="1DB5285C">
      <w:pPr>
        <w:rPr>
          <w:rFonts w:ascii="宋体" w:hAnsi="宋体" w:eastAsia="宋体" w:cs="宋体"/>
          <w:sz w:val="22"/>
          <w:szCs w:val="22"/>
          <w:lang w:eastAsia="zh-CN"/>
        </w:rPr>
      </w:pPr>
      <w:r>
        <w:rPr>
          <w:rFonts w:ascii="宋体" w:hAnsi="宋体" w:eastAsia="宋体" w:cs="宋体"/>
          <w:sz w:val="22"/>
          <w:szCs w:val="22"/>
          <w:lang w:eastAsia="zh-CN"/>
        </w:rPr>
        <w:br w:type="page"/>
      </w:r>
    </w:p>
    <w:p w14:paraId="34E7402C">
      <w:pPr>
        <w:pStyle w:val="15"/>
        <w:spacing w:before="91" w:line="360" w:lineRule="auto"/>
        <w:jc w:val="center"/>
        <w:outlineLvl w:val="1"/>
        <w:rPr>
          <w:rFonts w:hint="eastAsia" w:ascii="宋体" w:hAnsi="宋体" w:eastAsia="宋体" w:cs="宋体"/>
          <w:spacing w:val="-6"/>
          <w:sz w:val="28"/>
          <w:szCs w:val="28"/>
          <w:lang w:eastAsia="zh-CN"/>
        </w:rPr>
      </w:pPr>
      <w:r>
        <w:rPr>
          <w:rFonts w:hint="eastAsia" w:ascii="宋体" w:hAnsi="宋体" w:eastAsia="宋体" w:cs="宋体"/>
          <w:spacing w:val="-6"/>
          <w:sz w:val="28"/>
          <w:szCs w:val="28"/>
          <w:lang w:val="en-US" w:eastAsia="zh-CN"/>
        </w:rPr>
        <w:t>(十</w:t>
      </w:r>
      <w:r>
        <w:rPr>
          <w:rFonts w:hint="eastAsia" w:cs="宋体"/>
          <w:spacing w:val="-6"/>
          <w:sz w:val="28"/>
          <w:szCs w:val="28"/>
          <w:lang w:val="en-US" w:eastAsia="zh-CN"/>
        </w:rPr>
        <w:t>一</w:t>
      </w:r>
      <w:r>
        <w:rPr>
          <w:rFonts w:hint="eastAsia" w:ascii="宋体" w:hAnsi="宋体" w:eastAsia="宋体" w:cs="宋体"/>
          <w:spacing w:val="-6"/>
          <w:sz w:val="28"/>
          <w:szCs w:val="28"/>
          <w:lang w:val="en-US" w:eastAsia="zh-CN"/>
        </w:rPr>
        <w:t>)</w:t>
      </w:r>
      <w:r>
        <w:rPr>
          <w:rFonts w:hint="eastAsia" w:ascii="宋体" w:hAnsi="宋体" w:eastAsia="宋体" w:cs="宋体"/>
          <w:spacing w:val="-6"/>
          <w:sz w:val="28"/>
          <w:szCs w:val="28"/>
          <w:lang w:eastAsia="zh-CN"/>
        </w:rPr>
        <w:t>中小企业声明函（</w:t>
      </w:r>
      <w:r>
        <w:rPr>
          <w:rFonts w:hint="eastAsia" w:ascii="宋体" w:hAnsi="宋体" w:eastAsia="宋体" w:cs="宋体"/>
          <w:spacing w:val="-6"/>
          <w:sz w:val="28"/>
          <w:szCs w:val="28"/>
          <w:lang w:val="en-US" w:eastAsia="zh-CN"/>
        </w:rPr>
        <w:t>服务</w:t>
      </w:r>
      <w:r>
        <w:rPr>
          <w:rFonts w:hint="eastAsia" w:ascii="宋体" w:hAnsi="宋体" w:eastAsia="宋体" w:cs="宋体"/>
          <w:spacing w:val="-6"/>
          <w:sz w:val="28"/>
          <w:szCs w:val="28"/>
          <w:lang w:eastAsia="zh-CN"/>
        </w:rPr>
        <w:t>）</w:t>
      </w:r>
    </w:p>
    <w:p w14:paraId="56DC9CA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eastAsia="zh-CN"/>
        </w:rPr>
      </w:pPr>
    </w:p>
    <w:p w14:paraId="093BF62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本公司（联合体）郑重声明，根据《政府采购促进中</w:t>
      </w:r>
      <w:r>
        <w:rPr>
          <w:rFonts w:hint="eastAsia" w:ascii="宋体" w:hAnsi="宋体" w:eastAsia="宋体" w:cs="宋体"/>
          <w:sz w:val="24"/>
          <w:szCs w:val="24"/>
          <w:lang w:val="en-US" w:eastAsia="zh-CN"/>
        </w:rPr>
        <w:t>小</w:t>
      </w:r>
      <w:r>
        <w:rPr>
          <w:rFonts w:hint="eastAsia" w:ascii="宋体" w:hAnsi="宋体" w:eastAsia="宋体" w:cs="宋体"/>
          <w:sz w:val="24"/>
          <w:szCs w:val="24"/>
          <w:lang w:eastAsia="zh-CN"/>
        </w:rPr>
        <w:t>企业发展管理办法》（财库〔2020〕46号）的规定，本公</w:t>
      </w:r>
      <w:r>
        <w:rPr>
          <w:rFonts w:hint="eastAsia" w:ascii="宋体" w:hAnsi="宋体" w:eastAsia="宋体" w:cs="宋体"/>
          <w:sz w:val="24"/>
          <w:szCs w:val="24"/>
          <w:lang w:val="en-US" w:eastAsia="zh-CN"/>
        </w:rPr>
        <w:t>司</w:t>
      </w:r>
      <w:r>
        <w:rPr>
          <w:rFonts w:hint="eastAsia" w:ascii="宋体" w:hAnsi="宋体" w:eastAsia="宋体" w:cs="宋体"/>
          <w:sz w:val="24"/>
          <w:szCs w:val="24"/>
          <w:lang w:eastAsia="zh-CN"/>
        </w:rPr>
        <w:t>（联合体）参加</w:t>
      </w:r>
      <w:r>
        <w:rPr>
          <w:rFonts w:hint="eastAsia" w:ascii="宋体" w:hAnsi="宋体" w:eastAsia="宋体" w:cs="宋体"/>
          <w:sz w:val="24"/>
          <w:szCs w:val="24"/>
          <w:u w:val="single"/>
          <w:lang w:eastAsia="zh-CN"/>
        </w:rPr>
        <w:t>（</w:t>
      </w:r>
      <w:r>
        <w:rPr>
          <w:rFonts w:hint="eastAsia" w:ascii="宋体" w:hAnsi="宋体" w:eastAsia="宋体" w:cs="宋体"/>
          <w:i/>
          <w:iCs/>
          <w:sz w:val="24"/>
          <w:szCs w:val="24"/>
          <w:u w:val="single"/>
          <w:lang w:eastAsia="zh-CN"/>
        </w:rPr>
        <w:t>单位名称</w:t>
      </w:r>
      <w:r>
        <w:rPr>
          <w:rFonts w:hint="eastAsia" w:ascii="宋体" w:hAnsi="宋体" w:eastAsia="宋体" w:cs="宋体"/>
          <w:sz w:val="24"/>
          <w:szCs w:val="24"/>
          <w:u w:val="single"/>
          <w:lang w:eastAsia="zh-CN"/>
        </w:rPr>
        <w:t>）</w:t>
      </w:r>
      <w:r>
        <w:rPr>
          <w:rFonts w:hint="eastAsia" w:ascii="宋体" w:hAnsi="宋体" w:eastAsia="宋体" w:cs="宋体"/>
          <w:sz w:val="24"/>
          <w:szCs w:val="24"/>
          <w:lang w:eastAsia="zh-CN"/>
        </w:rPr>
        <w:t>的</w:t>
      </w:r>
      <w:r>
        <w:rPr>
          <w:rFonts w:hint="eastAsia" w:ascii="宋体" w:hAnsi="宋体" w:eastAsia="宋体" w:cs="宋体"/>
          <w:sz w:val="24"/>
          <w:szCs w:val="24"/>
          <w:u w:val="single"/>
          <w:lang w:eastAsia="zh-CN"/>
        </w:rPr>
        <w:t>（</w:t>
      </w:r>
      <w:r>
        <w:rPr>
          <w:rFonts w:hint="eastAsia" w:ascii="宋体" w:hAnsi="宋体" w:eastAsia="宋体" w:cs="宋体"/>
          <w:i/>
          <w:iCs/>
          <w:sz w:val="24"/>
          <w:szCs w:val="24"/>
          <w:u w:val="single"/>
          <w:lang w:eastAsia="zh-CN"/>
        </w:rPr>
        <w:t>项</w:t>
      </w:r>
      <w:r>
        <w:rPr>
          <w:rFonts w:hint="eastAsia" w:ascii="宋体" w:hAnsi="宋体" w:eastAsia="宋体" w:cs="宋体"/>
          <w:i/>
          <w:iCs/>
          <w:sz w:val="24"/>
          <w:szCs w:val="24"/>
          <w:u w:val="single"/>
          <w:lang w:val="en-US" w:eastAsia="zh-CN"/>
        </w:rPr>
        <w:t>目</w:t>
      </w:r>
      <w:r>
        <w:rPr>
          <w:rFonts w:hint="eastAsia" w:ascii="宋体" w:hAnsi="宋体" w:eastAsia="宋体" w:cs="宋体"/>
          <w:i/>
          <w:iCs/>
          <w:sz w:val="24"/>
          <w:szCs w:val="24"/>
          <w:u w:val="single"/>
          <w:lang w:eastAsia="zh-CN"/>
        </w:rPr>
        <w:t>名称</w:t>
      </w:r>
      <w:r>
        <w:rPr>
          <w:rFonts w:hint="eastAsia" w:ascii="宋体" w:hAnsi="宋体" w:eastAsia="宋体" w:cs="宋体"/>
          <w:sz w:val="24"/>
          <w:szCs w:val="24"/>
          <w:u w:val="single"/>
          <w:lang w:eastAsia="zh-CN"/>
        </w:rPr>
        <w:t>）</w:t>
      </w:r>
      <w:r>
        <w:rPr>
          <w:rFonts w:hint="eastAsia" w:ascii="宋体" w:hAnsi="宋体" w:eastAsia="宋体" w:cs="宋体"/>
          <w:sz w:val="24"/>
          <w:szCs w:val="24"/>
          <w:lang w:eastAsia="zh-CN"/>
        </w:rPr>
        <w:t>采购活动，服务全部由符合政策要求的中小企业承接。相关企业（含联在体中的中小企业、签订分包意向协议的中小企业）的具体作况如下：</w:t>
      </w:r>
    </w:p>
    <w:p w14:paraId="02BF10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u w:val="single"/>
          <w:lang w:eastAsia="zh-CN"/>
        </w:rPr>
        <w:t>（</w:t>
      </w:r>
      <w:r>
        <w:rPr>
          <w:rFonts w:hint="eastAsia" w:ascii="宋体" w:hAnsi="宋体" w:eastAsia="宋体" w:cs="宋体"/>
          <w:i/>
          <w:iCs/>
          <w:sz w:val="24"/>
          <w:szCs w:val="24"/>
          <w:u w:val="single"/>
          <w:lang w:eastAsia="zh-CN"/>
        </w:rPr>
        <w:t>标的名称</w:t>
      </w:r>
      <w:r>
        <w:rPr>
          <w:rFonts w:hint="eastAsia" w:ascii="宋体" w:hAnsi="宋体" w:eastAsia="宋体" w:cs="宋体"/>
          <w:sz w:val="24"/>
          <w:szCs w:val="24"/>
          <w:u w:val="single"/>
          <w:lang w:eastAsia="zh-CN"/>
        </w:rPr>
        <w:t>）</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其他未列明行业；</w:t>
      </w:r>
      <w:r>
        <w:rPr>
          <w:rFonts w:hint="eastAsia" w:ascii="宋体" w:hAnsi="宋体" w:eastAsia="宋体" w:cs="宋体"/>
          <w:sz w:val="24"/>
          <w:szCs w:val="24"/>
          <w:u w:val="none"/>
          <w:lang w:eastAsia="zh-CN"/>
        </w:rPr>
        <w:t>承接</w:t>
      </w:r>
      <w:r>
        <w:rPr>
          <w:rFonts w:hint="eastAsia" w:ascii="宋体" w:hAnsi="宋体" w:eastAsia="宋体" w:cs="宋体"/>
          <w:sz w:val="24"/>
          <w:szCs w:val="24"/>
          <w:lang w:eastAsia="zh-CN"/>
        </w:rPr>
        <w:t>企业为</w:t>
      </w:r>
      <w:r>
        <w:rPr>
          <w:rFonts w:hint="eastAsia" w:ascii="宋体" w:hAnsi="宋体" w:eastAsia="宋体" w:cs="宋体"/>
          <w:sz w:val="24"/>
          <w:szCs w:val="24"/>
          <w:u w:val="single"/>
          <w:lang w:eastAsia="zh-CN"/>
        </w:rPr>
        <w:t>（</w:t>
      </w:r>
      <w:r>
        <w:rPr>
          <w:rFonts w:hint="eastAsia" w:ascii="宋体" w:hAnsi="宋体" w:eastAsia="宋体" w:cs="宋体"/>
          <w:i/>
          <w:iCs/>
          <w:sz w:val="24"/>
          <w:szCs w:val="24"/>
          <w:u w:val="single"/>
          <w:lang w:eastAsia="zh-CN"/>
        </w:rPr>
        <w:t>企业名称</w:t>
      </w:r>
      <w:r>
        <w:rPr>
          <w:rFonts w:hint="eastAsia" w:ascii="宋体" w:hAnsi="宋体" w:eastAsia="宋体" w:cs="宋体"/>
          <w:sz w:val="24"/>
          <w:szCs w:val="24"/>
          <w:u w:val="single"/>
          <w:lang w:eastAsia="zh-CN"/>
        </w:rPr>
        <w:t>）</w:t>
      </w:r>
      <w:r>
        <w:rPr>
          <w:rFonts w:hint="eastAsia" w:ascii="宋体" w:hAnsi="宋体" w:eastAsia="宋体" w:cs="宋体"/>
          <w:sz w:val="24"/>
          <w:szCs w:val="24"/>
          <w:lang w:eastAsia="zh-CN"/>
        </w:rPr>
        <w:t>，从业人员___人，营业收入为____万元，资产总额为____</w:t>
      </w:r>
      <w:r>
        <w:rPr>
          <w:rFonts w:hint="eastAsia" w:ascii="宋体" w:hAnsi="宋体" w:eastAsia="宋体" w:cs="宋体"/>
          <w:kern w:val="2"/>
          <w:sz w:val="24"/>
          <w:szCs w:val="24"/>
          <w:lang w:val="en-US" w:eastAsia="zh-CN" w:bidi="ar-SA"/>
        </w:rPr>
        <w:t>万元</w:t>
      </w:r>
      <w:r>
        <w:rPr>
          <w:rFonts w:hint="eastAsia" w:ascii="宋体" w:hAnsi="宋体" w:eastAsia="宋体" w:cs="宋体"/>
          <w:sz w:val="24"/>
          <w:szCs w:val="24"/>
          <w:vertAlign w:val="baseline"/>
        </w:rPr>
        <w:fldChar w:fldCharType="begin"/>
      </w:r>
      <w:r>
        <w:rPr>
          <w:rFonts w:hint="eastAsia" w:ascii="宋体" w:hAnsi="宋体" w:eastAsia="宋体" w:cs="宋体"/>
          <w:sz w:val="24"/>
          <w:szCs w:val="24"/>
          <w:vertAlign w:val="baseline"/>
        </w:rPr>
        <w:instrText xml:space="preserve"> HYPERLINK \l "_bookmark1" </w:instrText>
      </w:r>
      <w:r>
        <w:rPr>
          <w:rFonts w:hint="eastAsia" w:ascii="宋体" w:hAnsi="宋体" w:eastAsia="宋体" w:cs="宋体"/>
          <w:sz w:val="24"/>
          <w:szCs w:val="24"/>
          <w:vertAlign w:val="baseline"/>
        </w:rPr>
        <w:fldChar w:fldCharType="separate"/>
      </w:r>
      <w:r>
        <w:rPr>
          <w:rFonts w:hint="eastAsia" w:ascii="宋体" w:hAnsi="宋体" w:eastAsia="宋体" w:cs="宋体"/>
          <w:w w:val="95"/>
          <w:position w:val="16"/>
          <w:sz w:val="24"/>
          <w:szCs w:val="24"/>
          <w:vertAlign w:val="baseline"/>
        </w:rPr>
        <w:t>1</w:t>
      </w:r>
      <w:r>
        <w:rPr>
          <w:rFonts w:hint="eastAsia" w:ascii="宋体" w:hAnsi="宋体" w:eastAsia="宋体" w:cs="宋体"/>
          <w:w w:val="95"/>
          <w:position w:val="16"/>
          <w:sz w:val="24"/>
          <w:szCs w:val="24"/>
          <w:vertAlign w:val="baseline"/>
        </w:rPr>
        <w:fldChar w:fldCharType="end"/>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w:t>
      </w:r>
      <w:r>
        <w:rPr>
          <w:rFonts w:hint="eastAsia" w:ascii="宋体" w:hAnsi="宋体" w:eastAsia="宋体" w:cs="宋体"/>
          <w:i/>
          <w:iCs/>
          <w:sz w:val="24"/>
          <w:szCs w:val="24"/>
          <w:u w:val="single"/>
          <w:lang w:eastAsia="zh-CN"/>
        </w:rPr>
        <w:t>中型企</w:t>
      </w:r>
      <w:r>
        <w:rPr>
          <w:rFonts w:hint="eastAsia" w:ascii="宋体" w:hAnsi="宋体" w:eastAsia="宋体" w:cs="宋体"/>
          <w:i/>
          <w:iCs/>
          <w:sz w:val="24"/>
          <w:szCs w:val="24"/>
          <w:u w:val="single"/>
          <w:lang w:val="en-US" w:eastAsia="zh-CN"/>
        </w:rPr>
        <w:t>业</w:t>
      </w:r>
      <w:r>
        <w:rPr>
          <w:rFonts w:hint="eastAsia" w:ascii="宋体" w:hAnsi="宋体" w:eastAsia="宋体" w:cs="宋体"/>
          <w:i/>
          <w:iCs/>
          <w:sz w:val="24"/>
          <w:szCs w:val="24"/>
          <w:u w:val="single"/>
          <w:lang w:eastAsia="zh-CN"/>
        </w:rPr>
        <w:t>、小型企业、微型企业</w:t>
      </w:r>
      <w:r>
        <w:rPr>
          <w:rFonts w:hint="eastAsia" w:ascii="宋体" w:hAnsi="宋体" w:eastAsia="宋体" w:cs="宋体"/>
          <w:sz w:val="24"/>
          <w:szCs w:val="24"/>
          <w:u w:val="single"/>
          <w:lang w:eastAsia="zh-CN"/>
        </w:rPr>
        <w:t>）</w:t>
      </w:r>
      <w:r>
        <w:rPr>
          <w:rFonts w:hint="eastAsia" w:ascii="宋体" w:hAnsi="宋体" w:eastAsia="宋体" w:cs="宋体"/>
          <w:sz w:val="24"/>
          <w:szCs w:val="24"/>
          <w:lang w:eastAsia="zh-CN"/>
        </w:rPr>
        <w:t>；</w:t>
      </w:r>
    </w:p>
    <w:p w14:paraId="08F10B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2.</w:t>
      </w:r>
      <w:r>
        <w:rPr>
          <w:rFonts w:hint="eastAsia" w:ascii="宋体" w:hAnsi="宋体" w:eastAsia="宋体" w:cs="宋体"/>
          <w:sz w:val="24"/>
          <w:szCs w:val="24"/>
          <w:u w:val="single"/>
          <w:lang w:eastAsia="zh-CN"/>
        </w:rPr>
        <w:t>（</w:t>
      </w:r>
      <w:r>
        <w:rPr>
          <w:rFonts w:hint="eastAsia" w:ascii="宋体" w:hAnsi="宋体" w:eastAsia="宋体" w:cs="宋体"/>
          <w:i/>
          <w:iCs/>
          <w:sz w:val="24"/>
          <w:szCs w:val="24"/>
          <w:u w:val="single"/>
          <w:lang w:eastAsia="zh-CN"/>
        </w:rPr>
        <w:t>标的名称</w:t>
      </w:r>
      <w:r>
        <w:rPr>
          <w:rFonts w:hint="eastAsia" w:ascii="宋体" w:hAnsi="宋体" w:eastAsia="宋体" w:cs="宋体"/>
          <w:sz w:val="24"/>
          <w:szCs w:val="24"/>
          <w:u w:val="single"/>
          <w:lang w:eastAsia="zh-CN"/>
        </w:rPr>
        <w:t>）</w:t>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其他未列明行业；</w:t>
      </w:r>
      <w:r>
        <w:rPr>
          <w:rFonts w:hint="eastAsia" w:ascii="宋体" w:hAnsi="宋体" w:eastAsia="宋体" w:cs="宋体"/>
          <w:sz w:val="24"/>
          <w:szCs w:val="24"/>
          <w:u w:val="none"/>
          <w:lang w:eastAsia="zh-CN"/>
        </w:rPr>
        <w:t>承接</w:t>
      </w:r>
      <w:r>
        <w:rPr>
          <w:rFonts w:hint="eastAsia" w:ascii="宋体" w:hAnsi="宋体" w:eastAsia="宋体" w:cs="宋体"/>
          <w:sz w:val="24"/>
          <w:szCs w:val="24"/>
          <w:lang w:eastAsia="zh-CN"/>
        </w:rPr>
        <w:t>企业为</w:t>
      </w:r>
      <w:r>
        <w:rPr>
          <w:rFonts w:hint="eastAsia" w:ascii="宋体" w:hAnsi="宋体" w:eastAsia="宋体" w:cs="宋体"/>
          <w:sz w:val="24"/>
          <w:szCs w:val="24"/>
          <w:u w:val="single"/>
          <w:lang w:eastAsia="zh-CN"/>
        </w:rPr>
        <w:t>（</w:t>
      </w:r>
      <w:r>
        <w:rPr>
          <w:rFonts w:hint="eastAsia" w:ascii="宋体" w:hAnsi="宋体" w:eastAsia="宋体" w:cs="宋体"/>
          <w:i/>
          <w:iCs/>
          <w:sz w:val="24"/>
          <w:szCs w:val="24"/>
          <w:u w:val="single"/>
          <w:lang w:eastAsia="zh-CN"/>
        </w:rPr>
        <w:t>企业名称</w:t>
      </w:r>
      <w:r>
        <w:rPr>
          <w:rFonts w:hint="eastAsia" w:ascii="宋体" w:hAnsi="宋体" w:eastAsia="宋体" w:cs="宋体"/>
          <w:sz w:val="24"/>
          <w:szCs w:val="24"/>
          <w:u w:val="single"/>
          <w:lang w:eastAsia="zh-CN"/>
        </w:rPr>
        <w:t>）</w:t>
      </w:r>
      <w:r>
        <w:rPr>
          <w:rFonts w:hint="eastAsia" w:ascii="宋体" w:hAnsi="宋体" w:eastAsia="宋体" w:cs="宋体"/>
          <w:sz w:val="24"/>
          <w:szCs w:val="24"/>
          <w:lang w:eastAsia="zh-CN"/>
        </w:rPr>
        <w:t>，从业人员___人，营业收入为____万元，资产总额为____</w:t>
      </w:r>
      <w:r>
        <w:rPr>
          <w:rFonts w:hint="eastAsia" w:ascii="宋体" w:hAnsi="宋体" w:eastAsia="宋体" w:cs="宋体"/>
          <w:kern w:val="2"/>
          <w:sz w:val="24"/>
          <w:szCs w:val="24"/>
          <w:lang w:val="en-US" w:eastAsia="zh-CN" w:bidi="ar-SA"/>
        </w:rPr>
        <w:t>万元</w:t>
      </w:r>
      <w:r>
        <w:rPr>
          <w:rFonts w:hint="eastAsia" w:ascii="宋体" w:hAnsi="宋体" w:eastAsia="宋体" w:cs="宋体"/>
          <w:sz w:val="24"/>
          <w:szCs w:val="24"/>
          <w:vertAlign w:val="baseline"/>
        </w:rPr>
        <w:fldChar w:fldCharType="begin"/>
      </w:r>
      <w:r>
        <w:rPr>
          <w:rFonts w:hint="eastAsia" w:ascii="宋体" w:hAnsi="宋体" w:eastAsia="宋体" w:cs="宋体"/>
          <w:sz w:val="24"/>
          <w:szCs w:val="24"/>
          <w:vertAlign w:val="baseline"/>
        </w:rPr>
        <w:instrText xml:space="preserve"> HYPERLINK \l "_bookmark1" </w:instrText>
      </w:r>
      <w:r>
        <w:rPr>
          <w:rFonts w:hint="eastAsia" w:ascii="宋体" w:hAnsi="宋体" w:eastAsia="宋体" w:cs="宋体"/>
          <w:sz w:val="24"/>
          <w:szCs w:val="24"/>
          <w:vertAlign w:val="baseline"/>
        </w:rPr>
        <w:fldChar w:fldCharType="separate"/>
      </w:r>
      <w:r>
        <w:rPr>
          <w:rFonts w:hint="eastAsia" w:ascii="宋体" w:hAnsi="宋体" w:eastAsia="宋体" w:cs="宋体"/>
          <w:w w:val="95"/>
          <w:position w:val="16"/>
          <w:sz w:val="24"/>
          <w:szCs w:val="24"/>
          <w:vertAlign w:val="baseline"/>
        </w:rPr>
        <w:t>1</w:t>
      </w:r>
      <w:r>
        <w:rPr>
          <w:rFonts w:hint="eastAsia" w:ascii="宋体" w:hAnsi="宋体" w:eastAsia="宋体" w:cs="宋体"/>
          <w:w w:val="95"/>
          <w:position w:val="16"/>
          <w:sz w:val="24"/>
          <w:szCs w:val="24"/>
          <w:vertAlign w:val="baseline"/>
        </w:rPr>
        <w:fldChar w:fldCharType="end"/>
      </w:r>
      <w:r>
        <w:rPr>
          <w:rFonts w:hint="eastAsia" w:ascii="宋体" w:hAnsi="宋体" w:eastAsia="宋体" w:cs="宋体"/>
          <w:sz w:val="24"/>
          <w:szCs w:val="24"/>
          <w:lang w:eastAsia="zh-CN"/>
        </w:rPr>
        <w:t>，属于</w:t>
      </w:r>
      <w:r>
        <w:rPr>
          <w:rFonts w:hint="eastAsia" w:ascii="宋体" w:hAnsi="宋体" w:eastAsia="宋体" w:cs="宋体"/>
          <w:sz w:val="24"/>
          <w:szCs w:val="24"/>
          <w:u w:val="single"/>
          <w:lang w:eastAsia="zh-CN"/>
        </w:rPr>
        <w:t>（</w:t>
      </w:r>
      <w:r>
        <w:rPr>
          <w:rFonts w:hint="eastAsia" w:ascii="宋体" w:hAnsi="宋体" w:eastAsia="宋体" w:cs="宋体"/>
          <w:i/>
          <w:iCs/>
          <w:sz w:val="24"/>
          <w:szCs w:val="24"/>
          <w:u w:val="single"/>
          <w:lang w:eastAsia="zh-CN"/>
        </w:rPr>
        <w:t>中型企</w:t>
      </w:r>
      <w:r>
        <w:rPr>
          <w:rFonts w:hint="eastAsia" w:ascii="宋体" w:hAnsi="宋体" w:eastAsia="宋体" w:cs="宋体"/>
          <w:i/>
          <w:iCs/>
          <w:sz w:val="24"/>
          <w:szCs w:val="24"/>
          <w:u w:val="single"/>
          <w:lang w:val="en-US" w:eastAsia="zh-CN"/>
        </w:rPr>
        <w:t>业</w:t>
      </w:r>
      <w:r>
        <w:rPr>
          <w:rFonts w:hint="eastAsia" w:ascii="宋体" w:hAnsi="宋体" w:eastAsia="宋体" w:cs="宋体"/>
          <w:i/>
          <w:iCs/>
          <w:sz w:val="24"/>
          <w:szCs w:val="24"/>
          <w:u w:val="single"/>
          <w:lang w:eastAsia="zh-CN"/>
        </w:rPr>
        <w:t>、小型企业、微型企业</w:t>
      </w:r>
      <w:r>
        <w:rPr>
          <w:rFonts w:hint="eastAsia" w:ascii="宋体" w:hAnsi="宋体" w:eastAsia="宋体" w:cs="宋体"/>
          <w:sz w:val="24"/>
          <w:szCs w:val="24"/>
          <w:u w:val="single"/>
          <w:lang w:eastAsia="zh-CN"/>
        </w:rPr>
        <w:t>）；</w:t>
      </w:r>
    </w:p>
    <w:p w14:paraId="2DD0DD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w:t>
      </w:r>
    </w:p>
    <w:p w14:paraId="308A41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以上企业，不属于大企业的分支机构，不存在控股股类为大企业的情形，也不存在与大企业的负责人为同一人的</w:t>
      </w:r>
      <w:r>
        <w:rPr>
          <w:rFonts w:hint="eastAsia" w:ascii="宋体" w:hAnsi="宋体" w:eastAsia="宋体" w:cs="宋体"/>
          <w:sz w:val="24"/>
          <w:szCs w:val="24"/>
          <w:lang w:val="en-US" w:eastAsia="zh-CN"/>
        </w:rPr>
        <w:t>情</w:t>
      </w:r>
      <w:r>
        <w:rPr>
          <w:rFonts w:hint="eastAsia" w:ascii="宋体" w:hAnsi="宋体" w:eastAsia="宋体" w:cs="宋体"/>
          <w:sz w:val="24"/>
          <w:szCs w:val="24"/>
          <w:lang w:eastAsia="zh-CN"/>
        </w:rPr>
        <w:t>形。</w:t>
      </w:r>
    </w:p>
    <w:p w14:paraId="672D56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vertAlign w:val="superscript"/>
          <w:lang w:val="en-US" w:eastAsia="zh-CN"/>
        </w:rPr>
      </w:pPr>
      <w:r>
        <w:rPr>
          <w:rFonts w:hint="eastAsia" w:ascii="宋体" w:hAnsi="宋体" w:eastAsia="宋体" w:cs="宋体"/>
          <w:sz w:val="24"/>
          <w:szCs w:val="24"/>
          <w:lang w:eastAsia="zh-CN"/>
        </w:rPr>
        <w:t>本企业对上述声明内容的真实性负责。如有虚假，将</w:t>
      </w:r>
      <w:r>
        <w:rPr>
          <w:rFonts w:hint="eastAsia" w:ascii="宋体" w:hAnsi="宋体" w:eastAsia="宋体" w:cs="宋体"/>
          <w:sz w:val="24"/>
          <w:szCs w:val="24"/>
          <w:lang w:val="en-US" w:eastAsia="zh-CN"/>
        </w:rPr>
        <w:t>依法</w:t>
      </w:r>
      <w:r>
        <w:rPr>
          <w:rFonts w:hint="eastAsia" w:ascii="宋体" w:hAnsi="宋体" w:eastAsia="宋体" w:cs="宋体"/>
          <w:sz w:val="24"/>
          <w:szCs w:val="24"/>
          <w:lang w:eastAsia="zh-CN"/>
        </w:rPr>
        <w:t>承担相应责任。</w:t>
      </w:r>
    </w:p>
    <w:p w14:paraId="1D5690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sz w:val="24"/>
          <w:szCs w:val="24"/>
          <w:lang w:eastAsia="zh-CN"/>
        </w:rPr>
      </w:pPr>
    </w:p>
    <w:p w14:paraId="46AD4E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企业名称（盖章）：</w:t>
      </w:r>
    </w:p>
    <w:p w14:paraId="201D48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lang w:eastAsia="zh-CN"/>
        </w:rPr>
      </w:pPr>
    </w:p>
    <w:p w14:paraId="797346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日期：</w:t>
      </w:r>
    </w:p>
    <w:p w14:paraId="4C798A4C">
      <w:pPr>
        <w:keepNext w:val="0"/>
        <w:keepLines w:val="0"/>
        <w:pageBreakBefore w:val="0"/>
        <w:widowControl w:val="0"/>
        <w:kinsoku/>
        <w:wordWrap/>
        <w:overflowPunct/>
        <w:topLinePunct w:val="0"/>
        <w:autoSpaceDE/>
        <w:autoSpaceDN/>
        <w:bidi w:val="0"/>
        <w:adjustRightInd w:val="0"/>
        <w:snapToGrid w:val="0"/>
        <w:spacing w:line="480" w:lineRule="exact"/>
        <w:ind w:firstLine="550" w:firstLineChars="250"/>
        <w:textAlignment w:val="auto"/>
        <w:rPr>
          <w:rFonts w:hint="eastAsia" w:ascii="宋体" w:hAnsi="宋体" w:eastAsia="宋体" w:cs="宋体"/>
          <w:sz w:val="22"/>
          <w:szCs w:val="22"/>
          <w:lang w:eastAsia="zh-CN"/>
        </w:rPr>
      </w:pPr>
    </w:p>
    <w:p w14:paraId="6379725B">
      <w:pPr>
        <w:keepNext w:val="0"/>
        <w:keepLines w:val="0"/>
        <w:pageBreakBefore w:val="0"/>
        <w:widowControl w:val="0"/>
        <w:kinsoku/>
        <w:wordWrap/>
        <w:overflowPunct/>
        <w:topLinePunct w:val="0"/>
        <w:autoSpaceDE/>
        <w:autoSpaceDN/>
        <w:bidi w:val="0"/>
        <w:adjustRightInd w:val="0"/>
        <w:snapToGrid w:val="0"/>
        <w:spacing w:line="480" w:lineRule="exact"/>
        <w:ind w:firstLine="550" w:firstLineChars="250"/>
        <w:textAlignment w:val="auto"/>
        <w:rPr>
          <w:rFonts w:hint="eastAsia" w:ascii="宋体" w:hAnsi="宋体" w:eastAsia="宋体" w:cs="宋体"/>
          <w:sz w:val="22"/>
          <w:szCs w:val="22"/>
          <w:lang w:eastAsia="zh-CN"/>
        </w:rPr>
      </w:pPr>
    </w:p>
    <w:p w14:paraId="307CC03B">
      <w:pPr>
        <w:keepNext w:val="0"/>
        <w:keepLines w:val="0"/>
        <w:pageBreakBefore w:val="0"/>
        <w:widowControl w:val="0"/>
        <w:kinsoku/>
        <w:wordWrap/>
        <w:overflowPunct/>
        <w:topLinePunct w:val="0"/>
        <w:autoSpaceDE/>
        <w:autoSpaceDN/>
        <w:bidi w:val="0"/>
        <w:adjustRightInd w:val="0"/>
        <w:snapToGrid w:val="0"/>
        <w:spacing w:line="480" w:lineRule="exact"/>
        <w:ind w:firstLine="550" w:firstLineChars="250"/>
        <w:textAlignment w:val="auto"/>
        <w:rPr>
          <w:rFonts w:hint="eastAsia" w:ascii="宋体" w:hAnsi="宋体" w:eastAsia="宋体" w:cs="宋体"/>
          <w:sz w:val="22"/>
          <w:szCs w:val="22"/>
          <w:lang w:eastAsia="zh-CN"/>
        </w:rPr>
      </w:pPr>
    </w:p>
    <w:p w14:paraId="2C378F94">
      <w:pPr>
        <w:keepNext w:val="0"/>
        <w:keepLines w:val="0"/>
        <w:pageBreakBefore w:val="0"/>
        <w:widowControl w:val="0"/>
        <w:kinsoku/>
        <w:wordWrap/>
        <w:overflowPunct/>
        <w:topLinePunct w:val="0"/>
        <w:autoSpaceDE/>
        <w:autoSpaceDN/>
        <w:bidi w:val="0"/>
        <w:adjustRightInd w:val="0"/>
        <w:snapToGrid w:val="0"/>
        <w:spacing w:line="480" w:lineRule="exact"/>
        <w:ind w:firstLine="550" w:firstLineChars="250"/>
        <w:textAlignment w:val="auto"/>
        <w:rPr>
          <w:rFonts w:hint="eastAsia" w:ascii="宋体" w:hAnsi="宋体" w:eastAsia="宋体" w:cs="宋体"/>
          <w:sz w:val="22"/>
          <w:szCs w:val="22"/>
          <w:lang w:eastAsia="zh-CN"/>
        </w:rPr>
      </w:pPr>
    </w:p>
    <w:p w14:paraId="69965FB2">
      <w:pPr>
        <w:keepNext w:val="0"/>
        <w:keepLines w:val="0"/>
        <w:pageBreakBefore w:val="0"/>
        <w:widowControl w:val="0"/>
        <w:kinsoku/>
        <w:wordWrap/>
        <w:overflowPunct/>
        <w:topLinePunct w:val="0"/>
        <w:autoSpaceDE/>
        <w:autoSpaceDN/>
        <w:bidi w:val="0"/>
        <w:adjustRightInd w:val="0"/>
        <w:snapToGrid w:val="0"/>
        <w:spacing w:line="480" w:lineRule="exact"/>
        <w:ind w:firstLine="550" w:firstLineChars="250"/>
        <w:textAlignment w:val="auto"/>
        <w:rPr>
          <w:rFonts w:hint="eastAsia" w:ascii="宋体" w:hAnsi="宋体" w:eastAsia="宋体" w:cs="宋体"/>
          <w:sz w:val="22"/>
          <w:szCs w:val="22"/>
          <w:lang w:eastAsia="zh-CN"/>
        </w:rPr>
      </w:pPr>
    </w:p>
    <w:p w14:paraId="6A3A3B5B">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宋体" w:hAnsi="宋体" w:eastAsia="宋体" w:cs="宋体"/>
          <w:sz w:val="22"/>
          <w:szCs w:val="22"/>
          <w:lang w:eastAsia="zh-CN"/>
        </w:rPr>
      </w:pPr>
      <w:r>
        <w:fldChar w:fldCharType="begin"/>
      </w:r>
      <w:r>
        <w:instrText xml:space="preserve"> HYPERLINK \l "_bookmark1" </w:instrText>
      </w:r>
      <w:r>
        <w:fldChar w:fldCharType="separate"/>
      </w:r>
      <w:r>
        <w:rPr>
          <w:w w:val="95"/>
          <w:position w:val="16"/>
          <w:sz w:val="16"/>
        </w:rPr>
        <w:t>1</w:t>
      </w:r>
      <w:r>
        <w:rPr>
          <w:w w:val="95"/>
          <w:position w:val="16"/>
          <w:sz w:val="16"/>
        </w:rPr>
        <w:fldChar w:fldCharType="end"/>
      </w:r>
      <w:r>
        <w:rPr>
          <w:rFonts w:hint="eastAsia" w:ascii="宋体" w:hAnsi="宋体" w:eastAsia="宋体" w:cs="宋体"/>
          <w:sz w:val="22"/>
          <w:szCs w:val="22"/>
          <w:lang w:eastAsia="zh-CN"/>
        </w:rPr>
        <w:t>从业人员、营业收入、资产总额填报上一年度数据，无上一年度数据的新成立企业可不填报。</w:t>
      </w:r>
    </w:p>
    <w:p w14:paraId="290A737D">
      <w:pPr>
        <w:widowControl w:val="0"/>
        <w:spacing w:line="480" w:lineRule="exact"/>
        <w:rPr>
          <w:rFonts w:ascii="宋体" w:hAnsi="宋体" w:eastAsia="宋体" w:cs="宋体"/>
          <w:sz w:val="22"/>
          <w:szCs w:val="22"/>
          <w:lang w:eastAsia="zh-CN"/>
        </w:rPr>
      </w:pPr>
    </w:p>
    <w:sectPr>
      <w:footerReference r:id="rId13" w:type="default"/>
      <w:pgSz w:w="11907" w:h="16839"/>
      <w:pgMar w:top="1440" w:right="1800" w:bottom="1440" w:left="1800" w:header="0" w:footer="1216"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85D19">
    <w:pPr>
      <w:pStyle w:val="15"/>
      <w:spacing w:line="169" w:lineRule="auto"/>
      <w:ind w:left="5103"/>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CFC02">
                          <w:pPr>
                            <w:pStyle w:val="24"/>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5OrU2AgAAYw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HG5OrU2AgAAYwQAAA4AAAAAAAAAAQAgAAAAHwEAAGRycy9lMm9Eb2MueG1s&#10;UEsFBgAAAAAGAAYAWQEAAMcFAAAAAA==&#10;">
              <v:fill on="f" focussize="0,0"/>
              <v:stroke on="f" weight="0.5pt"/>
              <v:imagedata o:title=""/>
              <o:lock v:ext="edit" aspectratio="f"/>
              <v:textbox inset="0mm,0mm,0mm,0mm" style="mso-fit-shape-to-text:t;">
                <w:txbxContent>
                  <w:p w14:paraId="592CFC02">
                    <w:pPr>
                      <w:pStyle w:val="2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71B98">
    <w:pPr>
      <w:pStyle w:val="15"/>
      <w:spacing w:line="170" w:lineRule="auto"/>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A58B6A">
                          <w:pPr>
                            <w:pStyle w:val="24"/>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0Lpjk3AgAAZAQAAA4AAABkcnMvZTJvRG9jLnhtbK1UwW4TMRC9I/EP&#10;lu90kxaq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W9nCZ9OhfmCLtzCIz9a+oxNeN9SJeb7h1VeCh2kbIIfe1NEgP0GKKh9cNRa9VHJhPE7HQ2&#10;m8Al4Rs/kK0Q8/G58yG+UWRYMkru0cwML+6vQxxCx5CUzdK61To3VFvWlfz87N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tC6Y5NwIAAGQEAAAOAAAAAAAAAAEAIAAAAB8BAABkcnMvZTJvRG9jLnht&#10;bFBLBQYAAAAABgAGAFkBAADIBQAAAAA=&#10;">
              <v:fill on="f" focussize="0,0"/>
              <v:stroke on="f" weight="0.5pt"/>
              <v:imagedata o:title=""/>
              <o:lock v:ext="edit" aspectratio="f"/>
              <v:textbox inset="0mm,0mm,0mm,0mm" style="mso-fit-shape-to-text:t;">
                <w:txbxContent>
                  <w:p w14:paraId="24A58B6A">
                    <w:pPr>
                      <w:pStyle w:val="24"/>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C3F91">
    <w:pPr>
      <w:pStyle w:val="15"/>
      <w:spacing w:line="165" w:lineRule="auto"/>
      <w:ind w:left="5098"/>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2903C0">
                          <w:pPr>
                            <w:pStyle w:val="24"/>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L2hQFNwIAAGQEAAAOAAAAAAAAAAEAIAAAAB8BAABkcnMvZTJvRG9jLnht&#10;bFBLBQYAAAAABgAGAFkBAADIBQAAAAA=&#10;">
              <v:fill on="f" focussize="0,0"/>
              <v:stroke on="f" weight="0.5pt"/>
              <v:imagedata o:title=""/>
              <o:lock v:ext="edit" aspectratio="f"/>
              <v:textbox inset="0mm,0mm,0mm,0mm" style="mso-fit-shape-to-text:t;">
                <w:txbxContent>
                  <w:p w14:paraId="672903C0">
                    <w:pPr>
                      <w:pStyle w:val="24"/>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DE654">
    <w:pPr>
      <w:pStyle w:val="15"/>
      <w:spacing w:line="169" w:lineRule="auto"/>
      <w:ind w:left="40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C862F">
                          <w:pPr>
                            <w:pStyle w:val="24"/>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DcpIRzgCAABkBAAADgAAAAAAAAABACAAAAAfAQAAZHJzL2Uyb0RvYy54&#10;bWxQSwUGAAAAAAYABgBZAQAAyQUAAAAA&#10;">
              <v:fill on="f" focussize="0,0"/>
              <v:stroke on="f" weight="0.5pt"/>
              <v:imagedata o:title=""/>
              <o:lock v:ext="edit" aspectratio="f"/>
              <v:textbox inset="0mm,0mm,0mm,0mm" style="mso-fit-shape-to-text:t;">
                <w:txbxContent>
                  <w:p w14:paraId="2B2C862F">
                    <w:pPr>
                      <w:pStyle w:val="24"/>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DD9C6">
    <w:pPr>
      <w:pStyle w:val="15"/>
      <w:spacing w:line="167" w:lineRule="auto"/>
      <w:ind w:left="5112"/>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9D4C6">
                          <w:pPr>
                            <w:pStyle w:val="24"/>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vWMFQ3AgAAZAQAAA4AAABkcnMvZTJvRG9jLnhtbK1UwW4TMRC9I/EP&#10;lu9000Kr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71jBUNwIAAGQEAAAOAAAAAAAAAAEAIAAAAB8BAABkcnMvZTJvRG9jLnht&#10;bFBLBQYAAAAABgAGAFkBAADIBQAAAAA=&#10;">
              <v:fill on="f" focussize="0,0"/>
              <v:stroke on="f" weight="0.5pt"/>
              <v:imagedata o:title=""/>
              <o:lock v:ext="edit" aspectratio="f"/>
              <v:textbox inset="0mm,0mm,0mm,0mm" style="mso-fit-shape-to-text:t;">
                <w:txbxContent>
                  <w:p w14:paraId="20A9D4C6">
                    <w:pPr>
                      <w:pStyle w:val="24"/>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C31B4">
    <w:pPr>
      <w:pStyle w:val="15"/>
      <w:spacing w:line="173" w:lineRule="auto"/>
      <w:ind w:left="5380"/>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1FCB4F">
                          <w:pPr>
                            <w:pStyle w:val="2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RnNczgCAABkBAAADgAAAAAAAAABACAAAAAfAQAAZHJzL2Uyb0RvYy54&#10;bWxQSwUGAAAAAAYABgBZAQAAyQUAAAAA&#10;">
              <v:fill on="f" focussize="0,0"/>
              <v:stroke on="f" weight="0.5pt"/>
              <v:imagedata o:title=""/>
              <o:lock v:ext="edit" aspectratio="f"/>
              <v:textbox inset="0mm,0mm,0mm,0mm" style="mso-fit-shape-to-text:t;">
                <w:txbxContent>
                  <w:p w14:paraId="781FCB4F">
                    <w:pPr>
                      <w:pStyle w:val="2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9A51A">
    <w:pPr>
      <w:pStyle w:val="15"/>
      <w:spacing w:line="169" w:lineRule="auto"/>
      <w:ind w:left="5219"/>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52CAB7">
                          <w:pPr>
                            <w:pStyle w:val="2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7"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nOStWNwIAAGQEAAAOAAAAAAAAAAEAIAAAAB8BAABkcnMvZTJvRG9jLnht&#10;bFBLBQYAAAAABgAGAFkBAADIBQAAAAA=&#10;">
              <v:fill on="f" focussize="0,0"/>
              <v:stroke on="f" weight="0.5pt"/>
              <v:imagedata o:title=""/>
              <o:lock v:ext="edit" aspectratio="f"/>
              <v:textbox inset="0mm,0mm,0mm,0mm" style="mso-fit-shape-to-text:t;">
                <w:txbxContent>
                  <w:p w14:paraId="6252CAB7">
                    <w:pPr>
                      <w:pStyle w:val="24"/>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A0A0F">
    <w:pPr>
      <w:pStyle w:val="15"/>
      <w:spacing w:line="168" w:lineRule="auto"/>
      <w:ind w:left="4041"/>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68D33">
                          <w:pPr>
                            <w:pStyle w:val="24"/>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9"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j+2MNwIAAGUEAAAOAAAAAAAAAAEAIAAAAB8BAABkcnMvZTJvRG9jLnht&#10;bFBLBQYAAAAABgAGAFkBAADIBQAAAAA=&#10;">
              <v:fill on="f" focussize="0,0"/>
              <v:stroke on="f" weight="0.5pt"/>
              <v:imagedata o:title=""/>
              <o:lock v:ext="edit" aspectratio="f"/>
              <v:textbox inset="0mm,0mm,0mm,0mm" style="mso-fit-shape-to-text:t;">
                <w:txbxContent>
                  <w:p w14:paraId="7C868D33">
                    <w:pPr>
                      <w:pStyle w:val="24"/>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50208">
    <w:pPr>
      <w:pStyle w:val="15"/>
      <w:spacing w:line="169" w:lineRule="auto"/>
      <w:ind w:left="5098"/>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A441EB">
                          <w:pPr>
                            <w:pStyle w:val="2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0"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y1PlBNAIAAGUEAAAOAAAAAAAAAAEAIAAAAB8BAABkcnMvZTJvRG9jLnhtbFBL&#10;BQYAAAAABgAGAFkBAADFBQAAAAA=&#10;">
              <v:fill on="f" focussize="0,0"/>
              <v:stroke on="f" weight="0.5pt"/>
              <v:imagedata o:title=""/>
              <o:lock v:ext="edit" aspectratio="f"/>
              <v:textbox inset="0mm,0mm,0mm,0mm" style="mso-fit-shape-to-text:t;">
                <w:txbxContent>
                  <w:p w14:paraId="50A441EB">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7650A">
    <w:pPr>
      <w:pStyle w:val="15"/>
      <w:spacing w:line="169" w:lineRule="auto"/>
      <w:ind w:left="5099"/>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5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E8E3B5">
                          <w:pPr>
                            <w:pStyle w:val="2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4"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m29MzgCAABlBAAADgAAAAAAAAABACAAAAAfAQAAZHJzL2Uyb0RvYy54&#10;bWxQSwUGAAAAAAYABgBZAQAAyQUAAAAA&#10;">
              <v:fill on="f" focussize="0,0"/>
              <v:stroke on="f" weight="0.5pt"/>
              <v:imagedata o:title=""/>
              <o:lock v:ext="edit" aspectratio="f"/>
              <v:textbox inset="0mm,0mm,0mm,0mm" style="mso-fit-shape-to-text:t;">
                <w:txbxContent>
                  <w:p w14:paraId="48E8E3B5">
                    <w:pPr>
                      <w:pStyle w:val="2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07392">
    <w:pPr>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YyNjIzMDQzMGEzNWE3MmVlYjY3Mzg5YWZkNWJmNzEifQ=="/>
  </w:docVars>
  <w:rsids>
    <w:rsidRoot w:val="00853E52"/>
    <w:rsid w:val="00111D80"/>
    <w:rsid w:val="004B5A12"/>
    <w:rsid w:val="008448FE"/>
    <w:rsid w:val="00853E52"/>
    <w:rsid w:val="008B48B5"/>
    <w:rsid w:val="00A32411"/>
    <w:rsid w:val="00A6244D"/>
    <w:rsid w:val="01701592"/>
    <w:rsid w:val="02A1111E"/>
    <w:rsid w:val="03C01FEA"/>
    <w:rsid w:val="08DF474E"/>
    <w:rsid w:val="0BB023D2"/>
    <w:rsid w:val="0DD26630"/>
    <w:rsid w:val="0F3E02FA"/>
    <w:rsid w:val="0F73174D"/>
    <w:rsid w:val="0FB57FB7"/>
    <w:rsid w:val="12103BCB"/>
    <w:rsid w:val="12993BC0"/>
    <w:rsid w:val="14302302"/>
    <w:rsid w:val="143E53F2"/>
    <w:rsid w:val="14B44CE1"/>
    <w:rsid w:val="15B605E5"/>
    <w:rsid w:val="16640041"/>
    <w:rsid w:val="18CB4B2E"/>
    <w:rsid w:val="18E86D07"/>
    <w:rsid w:val="19D84FCE"/>
    <w:rsid w:val="1A2E3C50"/>
    <w:rsid w:val="1A475CB0"/>
    <w:rsid w:val="1B1F6C2C"/>
    <w:rsid w:val="1BB11F7A"/>
    <w:rsid w:val="1BED2887"/>
    <w:rsid w:val="1FAA740D"/>
    <w:rsid w:val="2186530F"/>
    <w:rsid w:val="220D7BC4"/>
    <w:rsid w:val="22CD6F6E"/>
    <w:rsid w:val="23AE0D7B"/>
    <w:rsid w:val="254162E4"/>
    <w:rsid w:val="270914FE"/>
    <w:rsid w:val="2D087520"/>
    <w:rsid w:val="2E55627B"/>
    <w:rsid w:val="2EF064BE"/>
    <w:rsid w:val="2F234AE5"/>
    <w:rsid w:val="320A7897"/>
    <w:rsid w:val="36274EBB"/>
    <w:rsid w:val="38CC1D4A"/>
    <w:rsid w:val="39153832"/>
    <w:rsid w:val="3B762441"/>
    <w:rsid w:val="4004626D"/>
    <w:rsid w:val="40046496"/>
    <w:rsid w:val="400F1DB6"/>
    <w:rsid w:val="43123075"/>
    <w:rsid w:val="4391606A"/>
    <w:rsid w:val="46B15B3D"/>
    <w:rsid w:val="483D231C"/>
    <w:rsid w:val="4B2151B4"/>
    <w:rsid w:val="4CFA4C80"/>
    <w:rsid w:val="4D2A0061"/>
    <w:rsid w:val="4E876B2A"/>
    <w:rsid w:val="4ED959CC"/>
    <w:rsid w:val="501A73E7"/>
    <w:rsid w:val="526953AE"/>
    <w:rsid w:val="529945F3"/>
    <w:rsid w:val="52FA05A0"/>
    <w:rsid w:val="54380C83"/>
    <w:rsid w:val="54A86D6F"/>
    <w:rsid w:val="55AA6B17"/>
    <w:rsid w:val="55EE4C56"/>
    <w:rsid w:val="57213F9A"/>
    <w:rsid w:val="5ABD72ED"/>
    <w:rsid w:val="5C3929A3"/>
    <w:rsid w:val="5D695A94"/>
    <w:rsid w:val="5E061FD4"/>
    <w:rsid w:val="5ED44E21"/>
    <w:rsid w:val="5F8403D9"/>
    <w:rsid w:val="5F9525E6"/>
    <w:rsid w:val="603B66E2"/>
    <w:rsid w:val="612D1B53"/>
    <w:rsid w:val="621023F8"/>
    <w:rsid w:val="648A6492"/>
    <w:rsid w:val="68692862"/>
    <w:rsid w:val="6A5F216E"/>
    <w:rsid w:val="6B20545A"/>
    <w:rsid w:val="6C706282"/>
    <w:rsid w:val="6D464F20"/>
    <w:rsid w:val="6F7044D6"/>
    <w:rsid w:val="751029E3"/>
    <w:rsid w:val="75E81673"/>
    <w:rsid w:val="762A7AD4"/>
    <w:rsid w:val="78CC6C21"/>
    <w:rsid w:val="7D6B3614"/>
    <w:rsid w:val="7DBC56C4"/>
    <w:rsid w:val="7EF56844"/>
    <w:rsid w:val="7F4F2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Arial" w:cs="Arial"/>
      <w:color w:val="000000"/>
      <w:sz w:val="21"/>
      <w:szCs w:val="21"/>
      <w:lang w:val="en-US" w:eastAsia="en-US" w:bidi="ar-SA"/>
    </w:rPr>
  </w:style>
  <w:style w:type="paragraph" w:styleId="2">
    <w:name w:val="heading 1"/>
    <w:basedOn w:val="1"/>
    <w:next w:val="1"/>
    <w:link w:val="194"/>
    <w:qFormat/>
    <w:uiPriority w:val="0"/>
    <w:pPr>
      <w:keepNext/>
      <w:keepLines/>
      <w:spacing w:before="340" w:after="330" w:line="578" w:lineRule="auto"/>
      <w:outlineLvl w:val="0"/>
    </w:pPr>
    <w:rPr>
      <w:b/>
      <w:bCs/>
      <w:sz w:val="44"/>
      <w:szCs w:val="44"/>
    </w:rPr>
  </w:style>
  <w:style w:type="paragraph" w:styleId="3">
    <w:name w:val="heading 2"/>
    <w:basedOn w:val="1"/>
    <w:next w:val="1"/>
    <w:link w:val="19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6"/>
    <w:unhideWhenUsed/>
    <w:qFormat/>
    <w:uiPriority w:val="9"/>
    <w:pPr>
      <w:keepNext/>
      <w:keepLines/>
      <w:spacing w:before="320" w:after="200"/>
      <w:outlineLvl w:val="2"/>
    </w:pPr>
    <w:rPr>
      <w:sz w:val="30"/>
      <w:szCs w:val="30"/>
    </w:rPr>
  </w:style>
  <w:style w:type="paragraph" w:styleId="5">
    <w:name w:val="heading 4"/>
    <w:basedOn w:val="1"/>
    <w:next w:val="1"/>
    <w:link w:val="47"/>
    <w:unhideWhenUsed/>
    <w:qFormat/>
    <w:uiPriority w:val="9"/>
    <w:pPr>
      <w:keepNext/>
      <w:keepLines/>
      <w:spacing w:before="320" w:after="200"/>
      <w:outlineLvl w:val="3"/>
    </w:pPr>
    <w:rPr>
      <w:b/>
      <w:bCs/>
      <w:sz w:val="26"/>
      <w:szCs w:val="26"/>
    </w:rPr>
  </w:style>
  <w:style w:type="paragraph" w:styleId="6">
    <w:name w:val="heading 5"/>
    <w:basedOn w:val="1"/>
    <w:next w:val="1"/>
    <w:link w:val="48"/>
    <w:unhideWhenUsed/>
    <w:qFormat/>
    <w:uiPriority w:val="9"/>
    <w:pPr>
      <w:keepNext/>
      <w:keepLines/>
      <w:spacing w:before="320" w:after="200"/>
      <w:outlineLvl w:val="4"/>
    </w:pPr>
    <w:rPr>
      <w:b/>
      <w:bCs/>
      <w:sz w:val="24"/>
      <w:szCs w:val="24"/>
    </w:rPr>
  </w:style>
  <w:style w:type="paragraph" w:styleId="7">
    <w:name w:val="heading 6"/>
    <w:basedOn w:val="1"/>
    <w:next w:val="1"/>
    <w:link w:val="49"/>
    <w:unhideWhenUsed/>
    <w:qFormat/>
    <w:uiPriority w:val="9"/>
    <w:pPr>
      <w:keepNext/>
      <w:keepLines/>
      <w:spacing w:before="320" w:after="200"/>
      <w:outlineLvl w:val="5"/>
    </w:pPr>
    <w:rPr>
      <w:b/>
      <w:bCs/>
      <w:sz w:val="22"/>
      <w:szCs w:val="22"/>
    </w:rPr>
  </w:style>
  <w:style w:type="paragraph" w:styleId="8">
    <w:name w:val="heading 7"/>
    <w:basedOn w:val="1"/>
    <w:next w:val="1"/>
    <w:link w:val="50"/>
    <w:unhideWhenUsed/>
    <w:qFormat/>
    <w:uiPriority w:val="9"/>
    <w:pPr>
      <w:keepNext/>
      <w:keepLines/>
      <w:spacing w:before="320" w:after="200"/>
      <w:outlineLvl w:val="6"/>
    </w:pPr>
    <w:rPr>
      <w:b/>
      <w:bCs/>
      <w:i/>
      <w:iCs/>
      <w:sz w:val="22"/>
      <w:szCs w:val="22"/>
    </w:rPr>
  </w:style>
  <w:style w:type="paragraph" w:styleId="9">
    <w:name w:val="heading 8"/>
    <w:basedOn w:val="1"/>
    <w:next w:val="1"/>
    <w:link w:val="51"/>
    <w:unhideWhenUsed/>
    <w:qFormat/>
    <w:uiPriority w:val="9"/>
    <w:pPr>
      <w:keepNext/>
      <w:keepLines/>
      <w:spacing w:before="320" w:after="200"/>
      <w:outlineLvl w:val="7"/>
    </w:pPr>
    <w:rPr>
      <w:i/>
      <w:iCs/>
      <w:sz w:val="22"/>
      <w:szCs w:val="22"/>
    </w:rPr>
  </w:style>
  <w:style w:type="paragraph" w:styleId="10">
    <w:name w:val="heading 9"/>
    <w:basedOn w:val="1"/>
    <w:next w:val="1"/>
    <w:link w:val="52"/>
    <w:unhideWhenUsed/>
    <w:qFormat/>
    <w:uiPriority w:val="9"/>
    <w:pPr>
      <w:keepNext/>
      <w:keepLines/>
      <w:spacing w:before="320" w:after="200"/>
      <w:outlineLvl w:val="8"/>
    </w:pPr>
    <w:rPr>
      <w:i/>
      <w:iCs/>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rFonts w:eastAsia="楷体_GB2312"/>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197"/>
    <w:unhideWhenUsed/>
    <w:qFormat/>
    <w:uiPriority w:val="99"/>
  </w:style>
  <w:style w:type="paragraph" w:styleId="15">
    <w:name w:val="Body Text"/>
    <w:basedOn w:val="1"/>
    <w:semiHidden/>
    <w:qFormat/>
    <w:uiPriority w:val="0"/>
    <w:rPr>
      <w:rFonts w:ascii="宋体" w:hAnsi="宋体" w:eastAsia="宋体" w:cs="宋体"/>
      <w:sz w:val="31"/>
      <w:szCs w:val="31"/>
    </w:rPr>
  </w:style>
  <w:style w:type="paragraph" w:styleId="16">
    <w:name w:val="Body Text Indent"/>
    <w:basedOn w:val="1"/>
    <w:next w:val="17"/>
    <w:qFormat/>
    <w:uiPriority w:val="99"/>
    <w:pPr>
      <w:adjustRightInd w:val="0"/>
      <w:spacing w:line="312" w:lineRule="atLeast"/>
      <w:ind w:firstLine="574"/>
      <w:textAlignment w:val="baseline"/>
    </w:pPr>
    <w:rPr>
      <w:rFonts w:ascii="宋体"/>
      <w:sz w:val="28"/>
    </w:rPr>
  </w:style>
  <w:style w:type="paragraph" w:styleId="17">
    <w:name w:val="envelope return"/>
    <w:basedOn w:val="1"/>
    <w:qFormat/>
    <w:uiPriority w:val="0"/>
    <w:pPr>
      <w:topLinePunct/>
      <w:adjustRightInd w:val="0"/>
      <w:snapToGrid w:val="0"/>
      <w:spacing w:before="160" w:after="160" w:line="240" w:lineRule="atLeast"/>
      <w:ind w:left="1701"/>
    </w:pPr>
  </w:style>
  <w:style w:type="paragraph" w:styleId="18">
    <w:name w:val="index 4"/>
    <w:basedOn w:val="19"/>
    <w:next w:val="19"/>
    <w:unhideWhenUsed/>
    <w:qFormat/>
    <w:uiPriority w:val="99"/>
    <w:pPr>
      <w:spacing w:line="360" w:lineRule="auto"/>
      <w:ind w:firstLine="420"/>
      <w:jc w:val="left"/>
    </w:pPr>
    <w:rPr>
      <w:rFonts w:ascii="宋体" w:hAnsi="宋体"/>
    </w:rPr>
  </w:style>
  <w:style w:type="paragraph" w:customStyle="1" w:styleId="19">
    <w:name w:val="正文_0"/>
    <w:next w:val="18"/>
    <w:qFormat/>
    <w:uiPriority w:val="0"/>
    <w:pPr>
      <w:widowControl w:val="0"/>
      <w:spacing w:line="460" w:lineRule="exact"/>
      <w:jc w:val="both"/>
    </w:pPr>
    <w:rPr>
      <w:rFonts w:ascii="Times New Roman" w:hAnsi="Times New Roman" w:eastAsia="宋体" w:cs="Times New Roman"/>
      <w:sz w:val="21"/>
      <w:szCs w:val="21"/>
      <w:lang w:val="en-US" w:eastAsia="zh-CN" w:bidi="ar-SA"/>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endnote text"/>
    <w:basedOn w:val="1"/>
    <w:link w:val="190"/>
    <w:semiHidden/>
    <w:unhideWhenUsed/>
    <w:qFormat/>
    <w:uiPriority w:val="99"/>
    <w:rPr>
      <w:sz w:val="20"/>
    </w:rPr>
  </w:style>
  <w:style w:type="paragraph" w:styleId="24">
    <w:name w:val="footer"/>
    <w:basedOn w:val="1"/>
    <w:qFormat/>
    <w:uiPriority w:val="0"/>
    <w:pPr>
      <w:tabs>
        <w:tab w:val="center" w:pos="4153"/>
        <w:tab w:val="right" w:pos="8306"/>
      </w:tabs>
    </w:pPr>
    <w:rPr>
      <w:sz w:val="18"/>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6">
    <w:name w:val="toc 1"/>
    <w:basedOn w:val="1"/>
    <w:next w:val="1"/>
    <w:qFormat/>
    <w:uiPriority w:val="39"/>
  </w:style>
  <w:style w:type="paragraph" w:styleId="27">
    <w:name w:val="toc 4"/>
    <w:basedOn w:val="1"/>
    <w:next w:val="1"/>
    <w:unhideWhenUsed/>
    <w:qFormat/>
    <w:uiPriority w:val="39"/>
    <w:pPr>
      <w:spacing w:after="57"/>
      <w:ind w:left="85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qFormat/>
    <w:uiPriority w:val="39"/>
    <w:pPr>
      <w:ind w:left="420"/>
    </w:pPr>
  </w:style>
  <w:style w:type="paragraph" w:styleId="33">
    <w:name w:val="toc 9"/>
    <w:basedOn w:val="1"/>
    <w:next w:val="1"/>
    <w:unhideWhenUsed/>
    <w:qFormat/>
    <w:uiPriority w:val="39"/>
    <w:pPr>
      <w:spacing w:after="57"/>
      <w:ind w:left="2268"/>
    </w:pPr>
  </w:style>
  <w:style w:type="paragraph" w:styleId="34">
    <w:name w:val="Title"/>
    <w:basedOn w:val="1"/>
    <w:next w:val="1"/>
    <w:link w:val="55"/>
    <w:qFormat/>
    <w:uiPriority w:val="10"/>
    <w:pPr>
      <w:spacing w:before="300" w:after="200"/>
      <w:contextualSpacing/>
    </w:pPr>
    <w:rPr>
      <w:sz w:val="48"/>
      <w:szCs w:val="48"/>
    </w:rPr>
  </w:style>
  <w:style w:type="paragraph" w:styleId="35">
    <w:name w:val="annotation subject"/>
    <w:basedOn w:val="14"/>
    <w:next w:val="14"/>
    <w:link w:val="198"/>
    <w:semiHidden/>
    <w:unhideWhenUsed/>
    <w:qFormat/>
    <w:uiPriority w:val="99"/>
    <w:rPr>
      <w:b/>
      <w:bCs/>
    </w:rPr>
  </w:style>
  <w:style w:type="paragraph" w:styleId="36">
    <w:name w:val="Body Text First Indent 2"/>
    <w:basedOn w:val="16"/>
    <w:unhideWhenUsed/>
    <w:qFormat/>
    <w:uiPriority w:val="99"/>
    <w:pPr>
      <w:spacing w:after="120"/>
      <w:ind w:left="420" w:leftChars="200" w:firstLine="420" w:firstLineChars="200"/>
    </w:pPr>
    <w:rPr>
      <w:rFonts w:ascii="Times New Roman" w:hAnsi="Times New Roman" w:eastAsia="宋体"/>
      <w:sz w:val="20"/>
      <w:szCs w:val="24"/>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Hyperlink"/>
    <w:basedOn w:val="39"/>
    <w:unhideWhenUsed/>
    <w:qFormat/>
    <w:uiPriority w:val="99"/>
    <w:rPr>
      <w:color w:val="0000FF" w:themeColor="hyperlink"/>
      <w:u w:val="single"/>
      <w14:textFill>
        <w14:solidFill>
          <w14:schemeClr w14:val="hlink"/>
        </w14:solidFill>
      </w14:textFill>
    </w:rPr>
  </w:style>
  <w:style w:type="character" w:styleId="42">
    <w:name w:val="annotation reference"/>
    <w:basedOn w:val="39"/>
    <w:semiHidden/>
    <w:unhideWhenUsed/>
    <w:qFormat/>
    <w:uiPriority w:val="99"/>
    <w:rPr>
      <w:sz w:val="21"/>
      <w:szCs w:val="21"/>
    </w:rPr>
  </w:style>
  <w:style w:type="character" w:styleId="43">
    <w:name w:val="footnote reference"/>
    <w:basedOn w:val="39"/>
    <w:unhideWhenUsed/>
    <w:qFormat/>
    <w:uiPriority w:val="99"/>
    <w:rPr>
      <w:vertAlign w:val="superscript"/>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标题 3 字符"/>
    <w:basedOn w:val="39"/>
    <w:link w:val="4"/>
    <w:qFormat/>
    <w:uiPriority w:val="9"/>
    <w:rPr>
      <w:rFonts w:ascii="Arial" w:hAnsi="Arial" w:eastAsia="Arial" w:cs="Arial"/>
      <w:sz w:val="30"/>
      <w:szCs w:val="30"/>
    </w:rPr>
  </w:style>
  <w:style w:type="character" w:customStyle="1" w:styleId="47">
    <w:name w:val="标题 4 字符"/>
    <w:basedOn w:val="39"/>
    <w:link w:val="5"/>
    <w:qFormat/>
    <w:uiPriority w:val="9"/>
    <w:rPr>
      <w:rFonts w:ascii="Arial" w:hAnsi="Arial" w:eastAsia="Arial" w:cs="Arial"/>
      <w:b/>
      <w:bCs/>
      <w:sz w:val="26"/>
      <w:szCs w:val="26"/>
    </w:rPr>
  </w:style>
  <w:style w:type="character" w:customStyle="1" w:styleId="48">
    <w:name w:val="标题 5 字符"/>
    <w:basedOn w:val="39"/>
    <w:link w:val="6"/>
    <w:qFormat/>
    <w:uiPriority w:val="9"/>
    <w:rPr>
      <w:rFonts w:ascii="Arial" w:hAnsi="Arial" w:eastAsia="Arial" w:cs="Arial"/>
      <w:b/>
      <w:bCs/>
      <w:sz w:val="24"/>
      <w:szCs w:val="24"/>
    </w:rPr>
  </w:style>
  <w:style w:type="character" w:customStyle="1" w:styleId="49">
    <w:name w:val="标题 6 字符"/>
    <w:basedOn w:val="39"/>
    <w:link w:val="7"/>
    <w:qFormat/>
    <w:uiPriority w:val="9"/>
    <w:rPr>
      <w:rFonts w:ascii="Arial" w:hAnsi="Arial" w:eastAsia="Arial" w:cs="Arial"/>
      <w:b/>
      <w:bCs/>
      <w:sz w:val="22"/>
      <w:szCs w:val="22"/>
    </w:rPr>
  </w:style>
  <w:style w:type="character" w:customStyle="1" w:styleId="50">
    <w:name w:val="标题 7 字符"/>
    <w:basedOn w:val="39"/>
    <w:link w:val="8"/>
    <w:qFormat/>
    <w:uiPriority w:val="9"/>
    <w:rPr>
      <w:rFonts w:ascii="Arial" w:hAnsi="Arial" w:eastAsia="Arial" w:cs="Arial"/>
      <w:b/>
      <w:bCs/>
      <w:i/>
      <w:iCs/>
      <w:sz w:val="22"/>
      <w:szCs w:val="22"/>
    </w:rPr>
  </w:style>
  <w:style w:type="character" w:customStyle="1" w:styleId="51">
    <w:name w:val="标题 8 字符"/>
    <w:basedOn w:val="39"/>
    <w:link w:val="9"/>
    <w:qFormat/>
    <w:uiPriority w:val="9"/>
    <w:rPr>
      <w:rFonts w:ascii="Arial" w:hAnsi="Arial" w:eastAsia="Arial" w:cs="Arial"/>
      <w:i/>
      <w:iCs/>
      <w:sz w:val="22"/>
      <w:szCs w:val="22"/>
    </w:rPr>
  </w:style>
  <w:style w:type="character" w:customStyle="1" w:styleId="52">
    <w:name w:val="标题 9 字符"/>
    <w:basedOn w:val="39"/>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Arial" w:hAnsi="Arial" w:cs="Arial" w:eastAsiaTheme="minorEastAsia"/>
      <w:lang w:val="en-US" w:eastAsia="zh-CN" w:bidi="ar-SA"/>
    </w:rPr>
  </w:style>
  <w:style w:type="character" w:customStyle="1" w:styleId="55">
    <w:name w:val="标题 字符"/>
    <w:basedOn w:val="39"/>
    <w:link w:val="34"/>
    <w:qFormat/>
    <w:uiPriority w:val="10"/>
    <w:rPr>
      <w:sz w:val="48"/>
      <w:szCs w:val="48"/>
    </w:rPr>
  </w:style>
  <w:style w:type="character" w:customStyle="1" w:styleId="56">
    <w:name w:val="副标题 字符"/>
    <w:basedOn w:val="39"/>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qFormat/>
    <w:uiPriority w:val="30"/>
    <w:rPr>
      <w:i/>
    </w:rPr>
  </w:style>
  <w:style w:type="character" w:customStyle="1" w:styleId="61">
    <w:name w:val="Header Char"/>
    <w:basedOn w:val="39"/>
    <w:qFormat/>
    <w:uiPriority w:val="99"/>
  </w:style>
  <w:style w:type="character" w:customStyle="1" w:styleId="62">
    <w:name w:val="Footer Char"/>
    <w:basedOn w:val="39"/>
    <w:qFormat/>
    <w:uiPriority w:val="99"/>
  </w:style>
  <w:style w:type="character" w:customStyle="1" w:styleId="63">
    <w:name w:val="Caption Char"/>
    <w:qFormat/>
    <w:uiPriority w:val="99"/>
  </w:style>
  <w:style w:type="table" w:customStyle="1" w:styleId="64">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5">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basedOn w:val="3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basedOn w:val="3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basedOn w:val="3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basedOn w:val="3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basedOn w:val="3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basedOn w:val="3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basedOn w:val="3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basedOn w:val="3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basedOn w:val="3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basedOn w:val="3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basedOn w:val="3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basedOn w:val="3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basedOn w:val="3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basedOn w:val="3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basedOn w:val="3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basedOn w:val="3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basedOn w:val="3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basedOn w:val="3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basedOn w:val="3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basedOn w:val="3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basedOn w:val="3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basedOn w:val="3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basedOn w:val="3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basedOn w:val="3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basedOn w:val="3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basedOn w:val="3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basedOn w:val="3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basedOn w:val="3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basedOn w:val="3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basedOn w:val="3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basedOn w:val="3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basedOn w:val="3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basedOn w:val="3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basedOn w:val="3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basedOn w:val="3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basedOn w:val="3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basedOn w:val="3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basedOn w:val="3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basedOn w:val="3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basedOn w:val="3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basedOn w:val="3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basedOn w:val="3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basedOn w:val="3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字符"/>
    <w:link w:val="29"/>
    <w:qFormat/>
    <w:uiPriority w:val="99"/>
    <w:rPr>
      <w:sz w:val="18"/>
    </w:rPr>
  </w:style>
  <w:style w:type="character" w:customStyle="1" w:styleId="190">
    <w:name w:val="尾注文本 字符"/>
    <w:link w:val="23"/>
    <w:qFormat/>
    <w:uiPriority w:val="99"/>
    <w:rPr>
      <w:sz w:val="20"/>
    </w:rPr>
  </w:style>
  <w:style w:type="table" w:customStyle="1" w:styleId="191">
    <w:name w:val="Table Normal"/>
    <w:semiHidden/>
    <w:unhideWhenUsed/>
    <w:qFormat/>
    <w:uiPriority w:val="0"/>
    <w:tblPr>
      <w:tblCellMar>
        <w:top w:w="0" w:type="dxa"/>
        <w:left w:w="0" w:type="dxa"/>
        <w:bottom w:w="0" w:type="dxa"/>
        <w:right w:w="0" w:type="dxa"/>
      </w:tblCellMar>
    </w:tblPr>
  </w:style>
  <w:style w:type="paragraph" w:customStyle="1" w:styleId="192">
    <w:name w:val="Table Text"/>
    <w:basedOn w:val="1"/>
    <w:semiHidden/>
    <w:qFormat/>
    <w:uiPriority w:val="0"/>
    <w:rPr>
      <w:rFonts w:ascii="宋体" w:hAnsi="宋体" w:eastAsia="宋体" w:cs="宋体"/>
      <w:sz w:val="24"/>
      <w:szCs w:val="24"/>
    </w:rPr>
  </w:style>
  <w:style w:type="character" w:customStyle="1" w:styleId="193">
    <w:name w:val="标题 2 字符"/>
    <w:basedOn w:val="39"/>
    <w:link w:val="3"/>
    <w:qFormat/>
    <w:uiPriority w:val="0"/>
    <w:rPr>
      <w:rFonts w:asciiTheme="majorHAnsi" w:hAnsiTheme="majorHAnsi" w:eastAsiaTheme="majorEastAsia" w:cstheme="majorBidi"/>
      <w:b/>
      <w:bCs/>
      <w:color w:val="000000"/>
      <w:sz w:val="32"/>
      <w:szCs w:val="32"/>
      <w:lang w:eastAsia="en-US"/>
    </w:rPr>
  </w:style>
  <w:style w:type="character" w:customStyle="1" w:styleId="194">
    <w:name w:val="标题 1 字符"/>
    <w:basedOn w:val="39"/>
    <w:link w:val="2"/>
    <w:qFormat/>
    <w:uiPriority w:val="0"/>
    <w:rPr>
      <w:rFonts w:eastAsia="Arial"/>
      <w:b/>
      <w:bCs/>
      <w:color w:val="000000"/>
      <w:sz w:val="44"/>
      <w:szCs w:val="44"/>
      <w:lang w:eastAsia="en-US"/>
    </w:rPr>
  </w:style>
  <w:style w:type="paragraph" w:customStyle="1" w:styleId="195">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376092" w:themeColor="accent1" w:themeShade="BF"/>
      <w:sz w:val="32"/>
      <w:szCs w:val="32"/>
      <w:lang w:eastAsia="zh-CN"/>
    </w:rPr>
  </w:style>
  <w:style w:type="paragraph" w:customStyle="1" w:styleId="196">
    <w:name w:val="列表段落1"/>
    <w:basedOn w:val="1"/>
    <w:qFormat/>
    <w:uiPriority w:val="34"/>
    <w:pPr>
      <w:ind w:firstLine="420"/>
    </w:pPr>
    <w:rPr>
      <w:rFonts w:ascii="Calibri" w:hAnsi="Calibri" w:eastAsia="宋体" w:cs="Times New Roman"/>
      <w:szCs w:val="22"/>
    </w:rPr>
  </w:style>
  <w:style w:type="character" w:customStyle="1" w:styleId="197">
    <w:name w:val="批注文字 字符"/>
    <w:basedOn w:val="39"/>
    <w:link w:val="14"/>
    <w:qFormat/>
    <w:uiPriority w:val="99"/>
    <w:rPr>
      <w:rFonts w:eastAsia="Arial"/>
      <w:color w:val="000000"/>
      <w:sz w:val="21"/>
      <w:szCs w:val="21"/>
      <w:lang w:eastAsia="en-US"/>
    </w:rPr>
  </w:style>
  <w:style w:type="character" w:customStyle="1" w:styleId="198">
    <w:name w:val="批注主题 字符"/>
    <w:basedOn w:val="197"/>
    <w:link w:val="35"/>
    <w:semiHidden/>
    <w:qFormat/>
    <w:uiPriority w:val="99"/>
    <w:rPr>
      <w:rFonts w:eastAsia="Arial"/>
      <w:b/>
      <w:bCs/>
      <w:color w:val="000000"/>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44F595-A84E-4A1C-97C3-9F15B1DE5B49}">
  <ds:schemaRefs/>
</ds:datastoreItem>
</file>

<file path=docProps/app.xml><?xml version="1.0" encoding="utf-8"?>
<Properties xmlns="http://schemas.openxmlformats.org/officeDocument/2006/extended-properties" xmlns:vt="http://schemas.openxmlformats.org/officeDocument/2006/docPropsVTypes">
  <Template>Normal</Template>
  <Pages>31</Pages>
  <Words>9611</Words>
  <Characters>10460</Characters>
  <Lines>93</Lines>
  <Paragraphs>26</Paragraphs>
  <TotalTime>2</TotalTime>
  <ScaleCrop>false</ScaleCrop>
  <LinksUpToDate>false</LinksUpToDate>
  <CharactersWithSpaces>10824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2024-09-02T07:42:00Z</dcterms:created>
  <dc:creator>陈源</dc:creator>
  <cp:lastModifiedBy>L.xx</cp:lastModifiedBy>
  <dcterms:modified xsi:type="dcterms:W3CDTF">2025-11-21T07:57:07Z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2023-09-15T10:00:13Z</vt:filetime>
  </property>
  <property fmtid="{D5CDD505-2E9C-101B-9397-08002B2CF9AE}" pid="4" name="KSOProductBuildVer">
    <vt:lpwstr>2052-12.1.0.23542</vt:lpwstr>
  </property>
  <property fmtid="{D5CDD505-2E9C-101B-9397-08002B2CF9AE}" pid="5" name="ICV">
    <vt:lpwstr>BE368802B6954EDCB2E50C9F828C8D2D_13</vt:lpwstr>
  </property>
  <property fmtid="{D5CDD505-2E9C-101B-9397-08002B2CF9AE}" pid="6" name="KSOTemplateDocerSaveRecord">
    <vt:lpwstr>eyJoZGlkIjoiODYyNjIzMDQzMGEzNWE3MmVlYjY3Mzg5YWZkNWJmNzEiLCJ1c2VySWQiOiIxMTYxMjU4NjkyIn0=</vt:lpwstr>
  </property>
</Properties>
</file>